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3BE4" w:rsidRPr="008D7E3C" w:rsidRDefault="00423BE4" w:rsidP="00423BE4">
      <w:pPr>
        <w:tabs>
          <w:tab w:val="left" w:pos="720"/>
          <w:tab w:val="center" w:pos="4819"/>
        </w:tabs>
        <w:jc w:val="center"/>
        <w:rPr>
          <w:b/>
          <w:sz w:val="28"/>
          <w:szCs w:val="28"/>
        </w:rPr>
      </w:pPr>
      <w:r w:rsidRPr="00786523">
        <w:rPr>
          <w:b/>
          <w:sz w:val="28"/>
          <w:szCs w:val="28"/>
        </w:rPr>
        <w:t>2</w:t>
      </w:r>
      <w:r w:rsidRPr="008D7E3C">
        <w:rPr>
          <w:b/>
          <w:sz w:val="28"/>
          <w:szCs w:val="28"/>
        </w:rPr>
        <w:t>.3 Земные геоцентрические системы координат</w:t>
      </w:r>
    </w:p>
    <w:p w:rsidR="00423BE4" w:rsidRDefault="00423BE4" w:rsidP="00423BE4">
      <w:pPr>
        <w:tabs>
          <w:tab w:val="left" w:pos="720"/>
          <w:tab w:val="center" w:pos="4819"/>
        </w:tabs>
        <w:jc w:val="center"/>
        <w:rPr>
          <w:sz w:val="28"/>
          <w:szCs w:val="28"/>
        </w:rPr>
      </w:pPr>
    </w:p>
    <w:p w:rsidR="00423BE4" w:rsidRDefault="00423BE4" w:rsidP="00423BE4">
      <w:pPr>
        <w:tabs>
          <w:tab w:val="left" w:pos="720"/>
          <w:tab w:val="center" w:pos="4819"/>
        </w:tabs>
        <w:jc w:val="both"/>
        <w:rPr>
          <w:sz w:val="28"/>
          <w:szCs w:val="28"/>
        </w:rPr>
      </w:pPr>
      <w:r>
        <w:rPr>
          <w:sz w:val="28"/>
          <w:szCs w:val="28"/>
        </w:rPr>
        <w:tab/>
        <w:t>2.3.1 Прямоугольные и геодезические общеземные системы координат.</w:t>
      </w:r>
    </w:p>
    <w:p w:rsidR="00423BE4" w:rsidRDefault="00423BE4" w:rsidP="00423BE4">
      <w:pPr>
        <w:tabs>
          <w:tab w:val="left" w:pos="720"/>
          <w:tab w:val="center" w:pos="4819"/>
        </w:tabs>
        <w:jc w:val="both"/>
        <w:rPr>
          <w:sz w:val="28"/>
          <w:szCs w:val="28"/>
        </w:rPr>
      </w:pPr>
      <w:r>
        <w:rPr>
          <w:sz w:val="28"/>
          <w:szCs w:val="28"/>
        </w:rPr>
        <w:tab/>
        <w:t>Система общеземных геоцентрических  прямоугольных координат, фиксированная  по отношению к Земле, определяется следующим образом:</w:t>
      </w:r>
    </w:p>
    <w:p w:rsidR="00423BE4" w:rsidRDefault="00423BE4" w:rsidP="00423BE4">
      <w:pPr>
        <w:tabs>
          <w:tab w:val="left" w:pos="720"/>
          <w:tab w:val="center" w:pos="4819"/>
        </w:tabs>
        <w:jc w:val="both"/>
        <w:rPr>
          <w:sz w:val="28"/>
          <w:szCs w:val="28"/>
        </w:rPr>
      </w:pPr>
      <w:r>
        <w:rPr>
          <w:sz w:val="28"/>
          <w:szCs w:val="28"/>
        </w:rPr>
        <w:tab/>
        <w:t>- начало в центре масс Земли;</w:t>
      </w:r>
    </w:p>
    <w:p w:rsidR="00423BE4" w:rsidRDefault="00423BE4" w:rsidP="00423BE4">
      <w:pPr>
        <w:tabs>
          <w:tab w:val="left" w:pos="720"/>
          <w:tab w:val="center" w:pos="4819"/>
        </w:tabs>
        <w:jc w:val="both"/>
        <w:rPr>
          <w:sz w:val="28"/>
          <w:szCs w:val="28"/>
        </w:rPr>
      </w:pPr>
      <w:r>
        <w:rPr>
          <w:sz w:val="28"/>
          <w:szCs w:val="28"/>
        </w:rPr>
        <w:tab/>
        <w:t>- ось</w:t>
      </w:r>
      <w:r w:rsidRPr="00B214BF">
        <w:rPr>
          <w:sz w:val="28"/>
          <w:szCs w:val="28"/>
        </w:rPr>
        <w:t xml:space="preserve"> </w:t>
      </w:r>
      <w:r>
        <w:rPr>
          <w:sz w:val="28"/>
          <w:szCs w:val="28"/>
        </w:rPr>
        <w:t>z проходит через УЗП;</w:t>
      </w:r>
    </w:p>
    <w:p w:rsidR="00423BE4" w:rsidRDefault="00423BE4" w:rsidP="00423BE4">
      <w:pPr>
        <w:tabs>
          <w:tab w:val="left" w:pos="720"/>
          <w:tab w:val="center" w:pos="4819"/>
        </w:tabs>
        <w:jc w:val="both"/>
        <w:rPr>
          <w:sz w:val="28"/>
          <w:szCs w:val="28"/>
        </w:rPr>
      </w:pPr>
      <w:r>
        <w:rPr>
          <w:sz w:val="28"/>
          <w:szCs w:val="28"/>
        </w:rPr>
        <w:tab/>
        <w:t xml:space="preserve">- ось х проходит через точку </w:t>
      </w:r>
      <w:r>
        <w:rPr>
          <w:sz w:val="28"/>
          <w:szCs w:val="28"/>
          <w:lang w:val="en-US"/>
        </w:rPr>
        <w:t>G</w:t>
      </w:r>
      <w:r>
        <w:rPr>
          <w:sz w:val="28"/>
          <w:szCs w:val="28"/>
        </w:rPr>
        <w:t xml:space="preserve"> пересечения плоскости экватора  и начального меридиана, определяемого как начальный меридиан для счета долгот совокупности станций, реализующих координатную систему;</w:t>
      </w:r>
    </w:p>
    <w:p w:rsidR="00423BE4" w:rsidRDefault="00423BE4" w:rsidP="00423BE4">
      <w:pPr>
        <w:tabs>
          <w:tab w:val="left" w:pos="720"/>
          <w:tab w:val="center" w:pos="4819"/>
        </w:tabs>
        <w:jc w:val="both"/>
        <w:rPr>
          <w:sz w:val="28"/>
          <w:szCs w:val="28"/>
        </w:rPr>
      </w:pPr>
      <w:r>
        <w:rPr>
          <w:sz w:val="28"/>
          <w:szCs w:val="28"/>
        </w:rPr>
        <w:tab/>
        <w:t>- ось у находится в экваториальной плоскости и дополняет систему до правой.</w:t>
      </w:r>
    </w:p>
    <w:p w:rsidR="00423BE4" w:rsidRDefault="00423BE4" w:rsidP="00423BE4">
      <w:pPr>
        <w:tabs>
          <w:tab w:val="left" w:pos="720"/>
          <w:tab w:val="center" w:pos="4819"/>
        </w:tabs>
        <w:jc w:val="both"/>
        <w:rPr>
          <w:sz w:val="28"/>
          <w:szCs w:val="28"/>
        </w:rPr>
      </w:pPr>
      <w:r>
        <w:rPr>
          <w:sz w:val="28"/>
          <w:szCs w:val="28"/>
        </w:rPr>
        <w:tab/>
        <w:t>Система показана на рисунке 2.6, ее оси обозначены как X, Y, Z. В отечественной литературе для этой системы могут встречаться такие названия, как «общеземная система» или «средняя земная геоцентрическая система». Последний термин указывает на использование  некоторого среднего земного полюса, каковым являются и УЗП, и МУН.</w:t>
      </w:r>
    </w:p>
    <w:p w:rsidR="00423BE4" w:rsidRDefault="00423BE4" w:rsidP="00423BE4">
      <w:pPr>
        <w:tabs>
          <w:tab w:val="left" w:pos="720"/>
          <w:tab w:val="center" w:pos="4819"/>
        </w:tabs>
        <w:jc w:val="both"/>
        <w:rPr>
          <w:sz w:val="28"/>
          <w:szCs w:val="28"/>
        </w:rPr>
      </w:pPr>
      <w:r>
        <w:rPr>
          <w:sz w:val="28"/>
          <w:szCs w:val="28"/>
        </w:rPr>
        <w:tab/>
        <w:t>Земные геоцентрические системы реализуются в виде геодезических сетей, построенных методами космической геодезии (или с обязательным привлечением методов космической геодезии). Пункты таких сетей распределены по всему земному шару или по значительной его части. Чем более точны положения этих точек, тем меньше остаточные ошибки, и более точна реализация координатной системы.</w:t>
      </w:r>
    </w:p>
    <w:p w:rsidR="00423BE4" w:rsidRDefault="00423BE4" w:rsidP="00423BE4">
      <w:pPr>
        <w:tabs>
          <w:tab w:val="left" w:pos="720"/>
          <w:tab w:val="center" w:pos="4819"/>
        </w:tabs>
        <w:jc w:val="both"/>
        <w:rPr>
          <w:sz w:val="28"/>
          <w:szCs w:val="28"/>
        </w:rPr>
      </w:pPr>
    </w:p>
    <w:p w:rsidR="00423BE4" w:rsidRPr="00FF72A8" w:rsidRDefault="00423BE4" w:rsidP="00423BE4">
      <w:pPr>
        <w:tabs>
          <w:tab w:val="left" w:pos="720"/>
          <w:tab w:val="center" w:pos="4819"/>
        </w:tabs>
        <w:jc w:val="center"/>
        <w:rPr>
          <w:sz w:val="28"/>
          <w:szCs w:val="28"/>
        </w:rPr>
      </w:pPr>
      <w:r w:rsidRPr="00FF72A8">
        <w:rPr>
          <w:noProof/>
          <w:sz w:val="28"/>
          <w:szCs w:val="28"/>
        </w:rPr>
        <w:drawing>
          <wp:inline distT="0" distB="0" distL="0" distR="0" wp14:anchorId="1258BAE7" wp14:editId="7106DC6C">
            <wp:extent cx="2828925" cy="2457450"/>
            <wp:effectExtent l="0" t="0" r="9525" b="0"/>
            <wp:docPr id="3" name="Рисунок 3" descr="сканирование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сканирование2"/>
                    <pic:cNvPicPr>
                      <a:picLocks noChangeAspect="1" noChangeArrowheads="1"/>
                    </pic:cNvPicPr>
                  </pic:nvPicPr>
                  <pic:blipFill>
                    <a:blip r:embed="rId4">
                      <a:lum bright="6000" contrast="-12000"/>
                      <a:extLst>
                        <a:ext uri="{28A0092B-C50C-407E-A947-70E740481C1C}">
                          <a14:useLocalDpi xmlns:a14="http://schemas.microsoft.com/office/drawing/2010/main" val="0"/>
                        </a:ext>
                      </a:extLst>
                    </a:blip>
                    <a:srcRect/>
                    <a:stretch>
                      <a:fillRect/>
                    </a:stretch>
                  </pic:blipFill>
                  <pic:spPr bwMode="auto">
                    <a:xfrm>
                      <a:off x="0" y="0"/>
                      <a:ext cx="2828925" cy="2457450"/>
                    </a:xfrm>
                    <a:prstGeom prst="rect">
                      <a:avLst/>
                    </a:prstGeom>
                    <a:noFill/>
                    <a:ln>
                      <a:noFill/>
                    </a:ln>
                  </pic:spPr>
                </pic:pic>
              </a:graphicData>
            </a:graphic>
          </wp:inline>
        </w:drawing>
      </w:r>
    </w:p>
    <w:p w:rsidR="00423BE4" w:rsidRDefault="00423BE4" w:rsidP="00423BE4">
      <w:pPr>
        <w:tabs>
          <w:tab w:val="left" w:pos="720"/>
          <w:tab w:val="center" w:pos="4819"/>
        </w:tabs>
        <w:jc w:val="both"/>
        <w:rPr>
          <w:sz w:val="28"/>
          <w:szCs w:val="28"/>
        </w:rPr>
      </w:pPr>
    </w:p>
    <w:p w:rsidR="00423BE4" w:rsidRDefault="00423BE4" w:rsidP="00423BE4">
      <w:pPr>
        <w:tabs>
          <w:tab w:val="left" w:pos="720"/>
          <w:tab w:val="center" w:pos="4819"/>
        </w:tabs>
        <w:jc w:val="center"/>
        <w:rPr>
          <w:sz w:val="28"/>
          <w:szCs w:val="28"/>
        </w:rPr>
      </w:pPr>
      <w:r>
        <w:rPr>
          <w:sz w:val="28"/>
          <w:szCs w:val="28"/>
        </w:rPr>
        <w:t>Рисунок 2.5 – Геоцентрическая земная система координат</w:t>
      </w:r>
    </w:p>
    <w:p w:rsidR="00423BE4" w:rsidRDefault="00423BE4" w:rsidP="00423BE4">
      <w:pPr>
        <w:tabs>
          <w:tab w:val="left" w:pos="720"/>
          <w:tab w:val="center" w:pos="4819"/>
        </w:tabs>
        <w:jc w:val="center"/>
        <w:rPr>
          <w:sz w:val="28"/>
          <w:szCs w:val="28"/>
        </w:rPr>
      </w:pPr>
    </w:p>
    <w:p w:rsidR="00423BE4" w:rsidRDefault="00423BE4" w:rsidP="00423BE4">
      <w:pPr>
        <w:tabs>
          <w:tab w:val="left" w:pos="720"/>
          <w:tab w:val="center" w:pos="4819"/>
        </w:tabs>
        <w:jc w:val="both"/>
        <w:rPr>
          <w:sz w:val="28"/>
          <w:szCs w:val="28"/>
        </w:rPr>
      </w:pPr>
      <w:r>
        <w:rPr>
          <w:sz w:val="28"/>
          <w:szCs w:val="28"/>
        </w:rPr>
        <w:tab/>
        <w:t xml:space="preserve">В понятие геоцентрической земной координатной системы входят не только координаты пунктов, которые закрепляют данную систему на земной поверхности, но и ряд других параметров, характеризующих её. В первую очередь, это параметры земного эллипсоида, определяющего размеры и форму Земли. Для построения эллипсоида используются два главных параметра: </w:t>
      </w:r>
      <w:r>
        <w:rPr>
          <w:sz w:val="28"/>
          <w:szCs w:val="28"/>
        </w:rPr>
        <w:lastRenderedPageBreak/>
        <w:t xml:space="preserve">экваториальный радиус </w:t>
      </w:r>
      <w:r w:rsidRPr="0036162D">
        <w:rPr>
          <w:i/>
          <w:sz w:val="28"/>
          <w:szCs w:val="28"/>
        </w:rPr>
        <w:t>а</w:t>
      </w:r>
      <w:r>
        <w:rPr>
          <w:sz w:val="28"/>
          <w:szCs w:val="28"/>
        </w:rPr>
        <w:t xml:space="preserve"> и сжатие α. Сжатие представляет соотношение между экваториальным и полярным радиусом (или малой полуосью) b:</w:t>
      </w:r>
    </w:p>
    <w:p w:rsidR="00423BE4" w:rsidRDefault="00423BE4" w:rsidP="00423BE4">
      <w:pPr>
        <w:tabs>
          <w:tab w:val="left" w:pos="720"/>
          <w:tab w:val="center" w:pos="4819"/>
        </w:tabs>
        <w:jc w:val="both"/>
        <w:rPr>
          <w:sz w:val="28"/>
          <w:szCs w:val="28"/>
        </w:rPr>
      </w:pPr>
    </w:p>
    <w:p w:rsidR="00423BE4" w:rsidRDefault="00423BE4" w:rsidP="00423BE4">
      <w:pPr>
        <w:tabs>
          <w:tab w:val="left" w:pos="720"/>
          <w:tab w:val="center" w:pos="4819"/>
        </w:tabs>
        <w:jc w:val="center"/>
        <w:rPr>
          <w:sz w:val="28"/>
          <w:szCs w:val="28"/>
        </w:rPr>
      </w:pPr>
      <w:r>
        <w:rPr>
          <w:sz w:val="28"/>
          <w:szCs w:val="28"/>
        </w:rPr>
        <w:t xml:space="preserve">                                                           </w:t>
      </w:r>
      <w:r w:rsidRPr="00E46EA0">
        <w:rPr>
          <w:position w:val="-24"/>
          <w:sz w:val="28"/>
          <w:szCs w:val="28"/>
        </w:rPr>
        <w:object w:dxaOrig="99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31pt" o:ole="">
            <v:imagedata r:id="rId5" o:title=""/>
          </v:shape>
          <o:OLEObject Type="Embed" ProgID="Equation.3" ShapeID="_x0000_i1025" DrawAspect="Content" ObjectID="_1693030025" r:id="rId6"/>
        </w:object>
      </w:r>
      <w:r>
        <w:rPr>
          <w:sz w:val="28"/>
          <w:szCs w:val="28"/>
        </w:rPr>
        <w:t>.                                                     (2.18)</w:t>
      </w:r>
    </w:p>
    <w:p w:rsidR="00423BE4" w:rsidRDefault="00423BE4" w:rsidP="00423BE4">
      <w:pPr>
        <w:tabs>
          <w:tab w:val="left" w:pos="720"/>
          <w:tab w:val="center" w:pos="4819"/>
        </w:tabs>
        <w:jc w:val="center"/>
        <w:rPr>
          <w:sz w:val="28"/>
          <w:szCs w:val="28"/>
        </w:rPr>
      </w:pPr>
    </w:p>
    <w:p w:rsidR="00423BE4" w:rsidRDefault="00423BE4" w:rsidP="00423BE4">
      <w:pPr>
        <w:tabs>
          <w:tab w:val="left" w:pos="720"/>
          <w:tab w:val="center" w:pos="4819"/>
        </w:tabs>
        <w:jc w:val="both"/>
        <w:rPr>
          <w:sz w:val="28"/>
          <w:szCs w:val="28"/>
        </w:rPr>
      </w:pPr>
      <w:r>
        <w:rPr>
          <w:sz w:val="28"/>
          <w:szCs w:val="28"/>
        </w:rPr>
        <w:tab/>
        <w:t>Другие параметры, определяющие размеры и форму эллипсоида, например, полярный радиус b и эксцентриситет е можно вычислить по этим двум параметрам:</w:t>
      </w:r>
    </w:p>
    <w:p w:rsidR="00423BE4" w:rsidRDefault="00423BE4" w:rsidP="00423BE4">
      <w:pPr>
        <w:tabs>
          <w:tab w:val="left" w:pos="720"/>
          <w:tab w:val="center" w:pos="4819"/>
        </w:tabs>
        <w:jc w:val="both"/>
        <w:rPr>
          <w:sz w:val="28"/>
          <w:szCs w:val="28"/>
        </w:rPr>
      </w:pPr>
    </w:p>
    <w:p w:rsidR="00423BE4" w:rsidRDefault="00423BE4" w:rsidP="00423BE4">
      <w:pPr>
        <w:tabs>
          <w:tab w:val="left" w:pos="720"/>
          <w:tab w:val="center" w:pos="4819"/>
        </w:tabs>
        <w:jc w:val="center"/>
        <w:rPr>
          <w:sz w:val="28"/>
          <w:szCs w:val="28"/>
        </w:rPr>
      </w:pPr>
      <w:r>
        <w:rPr>
          <w:sz w:val="28"/>
          <w:szCs w:val="28"/>
        </w:rPr>
        <w:t xml:space="preserve">                                                          </w:t>
      </w:r>
      <w:r w:rsidRPr="00C65F87">
        <w:rPr>
          <w:position w:val="-10"/>
          <w:sz w:val="28"/>
          <w:szCs w:val="28"/>
        </w:rPr>
        <w:object w:dxaOrig="1300" w:dyaOrig="340">
          <v:shape id="_x0000_i1026" type="#_x0000_t75" style="width:65.3pt;height:17.6pt" o:ole="">
            <v:imagedata r:id="rId7" o:title=""/>
          </v:shape>
          <o:OLEObject Type="Embed" ProgID="Equation.3" ShapeID="_x0000_i1026" DrawAspect="Content" ObjectID="_1693030026" r:id="rId8"/>
        </w:object>
      </w:r>
      <w:r>
        <w:rPr>
          <w:sz w:val="28"/>
          <w:szCs w:val="28"/>
        </w:rPr>
        <w:t xml:space="preserve">;                                                  (2.19)  </w:t>
      </w:r>
    </w:p>
    <w:p w:rsidR="00423BE4" w:rsidRDefault="00423BE4" w:rsidP="00423BE4">
      <w:pPr>
        <w:tabs>
          <w:tab w:val="left" w:pos="720"/>
          <w:tab w:val="center" w:pos="4819"/>
        </w:tabs>
        <w:jc w:val="center"/>
        <w:rPr>
          <w:sz w:val="28"/>
          <w:szCs w:val="28"/>
        </w:rPr>
      </w:pPr>
    </w:p>
    <w:p w:rsidR="00423BE4" w:rsidRDefault="00423BE4" w:rsidP="00423BE4">
      <w:pPr>
        <w:tabs>
          <w:tab w:val="left" w:pos="720"/>
          <w:tab w:val="center" w:pos="4819"/>
        </w:tabs>
        <w:jc w:val="center"/>
        <w:rPr>
          <w:sz w:val="28"/>
          <w:szCs w:val="28"/>
        </w:rPr>
      </w:pPr>
      <w:r>
        <w:rPr>
          <w:sz w:val="28"/>
          <w:szCs w:val="28"/>
        </w:rPr>
        <w:t xml:space="preserve">                                                        </w:t>
      </w:r>
      <w:r w:rsidRPr="00A53214">
        <w:rPr>
          <w:position w:val="-10"/>
          <w:sz w:val="28"/>
          <w:szCs w:val="28"/>
        </w:rPr>
        <w:object w:dxaOrig="180" w:dyaOrig="340">
          <v:shape id="_x0000_i1027" type="#_x0000_t75" style="width:9.2pt;height:17.6pt" o:ole="">
            <v:imagedata r:id="rId9" o:title=""/>
          </v:shape>
          <o:OLEObject Type="Embed" ProgID="Equation.3" ShapeID="_x0000_i1027" DrawAspect="Content" ObjectID="_1693030027" r:id="rId10"/>
        </w:object>
      </w:r>
      <w:r w:rsidRPr="00A53214">
        <w:rPr>
          <w:position w:val="-24"/>
          <w:sz w:val="28"/>
          <w:szCs w:val="28"/>
        </w:rPr>
        <w:object w:dxaOrig="1359" w:dyaOrig="700">
          <v:shape id="_x0000_i1028" type="#_x0000_t75" style="width:67.8pt;height:35.15pt" o:ole="">
            <v:imagedata r:id="rId11" o:title=""/>
          </v:shape>
          <o:OLEObject Type="Embed" ProgID="Equation.3" ShapeID="_x0000_i1028" DrawAspect="Content" ObjectID="_1693030028" r:id="rId12"/>
        </w:object>
      </w:r>
      <w:r>
        <w:rPr>
          <w:sz w:val="28"/>
          <w:szCs w:val="28"/>
        </w:rPr>
        <w:t>.                                                 (2.20)</w:t>
      </w:r>
    </w:p>
    <w:p w:rsidR="00423BE4" w:rsidRDefault="00423BE4" w:rsidP="00423BE4">
      <w:pPr>
        <w:tabs>
          <w:tab w:val="left" w:pos="720"/>
          <w:tab w:val="center" w:pos="4819"/>
        </w:tabs>
        <w:jc w:val="center"/>
        <w:rPr>
          <w:sz w:val="28"/>
          <w:szCs w:val="28"/>
        </w:rPr>
      </w:pPr>
    </w:p>
    <w:p w:rsidR="00423BE4" w:rsidRDefault="00423BE4" w:rsidP="00423BE4">
      <w:pPr>
        <w:tabs>
          <w:tab w:val="left" w:pos="720"/>
          <w:tab w:val="center" w:pos="4819"/>
        </w:tabs>
        <w:jc w:val="both"/>
        <w:rPr>
          <w:sz w:val="28"/>
          <w:szCs w:val="28"/>
        </w:rPr>
      </w:pPr>
      <w:r>
        <w:rPr>
          <w:sz w:val="28"/>
          <w:szCs w:val="28"/>
        </w:rPr>
        <w:tab/>
        <w:t>Из других параметров нужно указать параметры, представляющие гравитационное поле Земли, параметры связи с другими системами координат, число которых может достигать многих тысяч. Поэтому, когда говорят о современной геоцентрической земной системе координат (или системе отсчета), подразумевается система геодезических параметров Земли (</w:t>
      </w:r>
      <w:r>
        <w:rPr>
          <w:sz w:val="28"/>
          <w:szCs w:val="28"/>
          <w:lang w:val="en-US"/>
        </w:rPr>
        <w:t>datum</w:t>
      </w:r>
      <w:r>
        <w:rPr>
          <w:sz w:val="28"/>
          <w:szCs w:val="28"/>
        </w:rPr>
        <w:t xml:space="preserve">). </w:t>
      </w:r>
    </w:p>
    <w:p w:rsidR="00423BE4" w:rsidRDefault="00423BE4" w:rsidP="00423BE4">
      <w:pPr>
        <w:tabs>
          <w:tab w:val="left" w:pos="720"/>
          <w:tab w:val="center" w:pos="4819"/>
        </w:tabs>
        <w:jc w:val="both"/>
        <w:rPr>
          <w:sz w:val="28"/>
          <w:szCs w:val="28"/>
        </w:rPr>
      </w:pPr>
      <w:r>
        <w:rPr>
          <w:sz w:val="28"/>
          <w:szCs w:val="28"/>
        </w:rPr>
        <w:tab/>
        <w:t xml:space="preserve">Все геоцентрические системы связаны с определенными эллипсоидами, названия которых обычно совпадают с названием самой системы. В этом случае возможно использование не только декартовых, но и эллипсоидальных (сфероидических) координат: геодезической широты В, геодезической долготы </w:t>
      </w:r>
      <w:r>
        <w:rPr>
          <w:sz w:val="28"/>
          <w:szCs w:val="28"/>
          <w:lang w:val="en-US"/>
        </w:rPr>
        <w:t>L</w:t>
      </w:r>
      <w:r>
        <w:rPr>
          <w:sz w:val="28"/>
          <w:szCs w:val="28"/>
        </w:rPr>
        <w:t xml:space="preserve"> и высоты над эллипсоидом Н (рисунок 2.5). Для определения геодезических координат из точки А проводится нормаль к эллипсоиду АС. Геодезической широты В называется угол между нормалью и плоскостью экватора эллипсоида, а геодезической долготой </w:t>
      </w:r>
      <w:r>
        <w:rPr>
          <w:sz w:val="28"/>
          <w:szCs w:val="28"/>
          <w:lang w:val="en-US"/>
        </w:rPr>
        <w:t>L</w:t>
      </w:r>
      <w:r>
        <w:rPr>
          <w:sz w:val="28"/>
          <w:szCs w:val="28"/>
        </w:rPr>
        <w:t xml:space="preserve"> – угол, отсчитываемый против часовой стрелки от начального меридиана до меридиана пункта. Прямоугольные координаты X, Y, Z вычисляются по геодезическим координатам В, </w:t>
      </w:r>
      <w:r>
        <w:rPr>
          <w:sz w:val="28"/>
          <w:szCs w:val="28"/>
          <w:lang w:val="en-US"/>
        </w:rPr>
        <w:t>L</w:t>
      </w:r>
      <w:r>
        <w:rPr>
          <w:sz w:val="28"/>
          <w:szCs w:val="28"/>
        </w:rPr>
        <w:t>, Н по формулам:</w:t>
      </w:r>
    </w:p>
    <w:p w:rsidR="00423BE4" w:rsidRDefault="00423BE4" w:rsidP="00423BE4">
      <w:pPr>
        <w:tabs>
          <w:tab w:val="left" w:pos="720"/>
          <w:tab w:val="center" w:pos="4819"/>
        </w:tabs>
        <w:jc w:val="both"/>
        <w:rPr>
          <w:sz w:val="28"/>
          <w:szCs w:val="28"/>
        </w:rPr>
      </w:pPr>
    </w:p>
    <w:p w:rsidR="00423BE4" w:rsidRDefault="00423BE4" w:rsidP="00423BE4">
      <w:pPr>
        <w:tabs>
          <w:tab w:val="left" w:pos="720"/>
          <w:tab w:val="center" w:pos="4819"/>
        </w:tabs>
        <w:jc w:val="center"/>
        <w:rPr>
          <w:sz w:val="28"/>
          <w:szCs w:val="28"/>
        </w:rPr>
      </w:pPr>
      <w:r>
        <w:rPr>
          <w:sz w:val="28"/>
          <w:szCs w:val="28"/>
        </w:rPr>
        <w:t xml:space="preserve">                                             </w:t>
      </w:r>
      <w:r w:rsidRPr="00003674">
        <w:rPr>
          <w:position w:val="-52"/>
          <w:sz w:val="28"/>
          <w:szCs w:val="28"/>
        </w:rPr>
        <w:object w:dxaOrig="2840" w:dyaOrig="1160">
          <v:shape id="_x0000_i1029" type="#_x0000_t75" style="width:141.5pt;height:57.75pt" o:ole="">
            <v:imagedata r:id="rId13" o:title=""/>
          </v:shape>
          <o:OLEObject Type="Embed" ProgID="Equation.3" ShapeID="_x0000_i1029" DrawAspect="Content" ObjectID="_1693030029" r:id="rId14"/>
        </w:object>
      </w:r>
      <w:r>
        <w:rPr>
          <w:sz w:val="28"/>
          <w:szCs w:val="28"/>
        </w:rPr>
        <w:t>,                                         (2.21)</w:t>
      </w:r>
    </w:p>
    <w:p w:rsidR="00423BE4" w:rsidRDefault="00423BE4" w:rsidP="00423BE4">
      <w:pPr>
        <w:tabs>
          <w:tab w:val="left" w:pos="720"/>
          <w:tab w:val="center" w:pos="4819"/>
        </w:tabs>
        <w:jc w:val="center"/>
        <w:rPr>
          <w:sz w:val="28"/>
          <w:szCs w:val="28"/>
        </w:rPr>
      </w:pPr>
    </w:p>
    <w:p w:rsidR="00423BE4" w:rsidRDefault="00423BE4" w:rsidP="00423BE4">
      <w:pPr>
        <w:tabs>
          <w:tab w:val="left" w:pos="720"/>
          <w:tab w:val="center" w:pos="4819"/>
        </w:tabs>
        <w:jc w:val="both"/>
        <w:rPr>
          <w:sz w:val="28"/>
          <w:szCs w:val="28"/>
        </w:rPr>
      </w:pPr>
      <w:r>
        <w:rPr>
          <w:sz w:val="28"/>
          <w:szCs w:val="28"/>
        </w:rPr>
        <w:tab/>
        <w:t>где N – радиус кривизны эллипсоида в первом вертикале, определяемый как</w:t>
      </w:r>
    </w:p>
    <w:p w:rsidR="00423BE4" w:rsidRDefault="00423BE4" w:rsidP="00423BE4">
      <w:pPr>
        <w:tabs>
          <w:tab w:val="left" w:pos="720"/>
          <w:tab w:val="center" w:pos="4819"/>
        </w:tabs>
        <w:jc w:val="both"/>
        <w:rPr>
          <w:sz w:val="28"/>
          <w:szCs w:val="28"/>
        </w:rPr>
      </w:pPr>
    </w:p>
    <w:p w:rsidR="00423BE4" w:rsidRDefault="00423BE4" w:rsidP="00423BE4">
      <w:pPr>
        <w:tabs>
          <w:tab w:val="left" w:pos="720"/>
          <w:tab w:val="center" w:pos="4819"/>
        </w:tabs>
        <w:jc w:val="center"/>
        <w:rPr>
          <w:sz w:val="28"/>
          <w:szCs w:val="28"/>
        </w:rPr>
      </w:pPr>
      <w:r>
        <w:rPr>
          <w:sz w:val="28"/>
          <w:szCs w:val="28"/>
        </w:rPr>
        <w:lastRenderedPageBreak/>
        <w:t xml:space="preserve">                                                    </w:t>
      </w:r>
      <w:r w:rsidRPr="00894A6F">
        <w:rPr>
          <w:position w:val="-32"/>
          <w:sz w:val="28"/>
          <w:szCs w:val="28"/>
        </w:rPr>
        <w:object w:dxaOrig="1900" w:dyaOrig="700">
          <v:shape id="_x0000_i1030" type="#_x0000_t75" style="width:95.45pt;height:35.15pt" o:ole="">
            <v:imagedata r:id="rId15" o:title=""/>
          </v:shape>
          <o:OLEObject Type="Embed" ProgID="Equation.3" ShapeID="_x0000_i1030" DrawAspect="Content" ObjectID="_1693030030" r:id="rId16"/>
        </w:object>
      </w:r>
      <w:r>
        <w:rPr>
          <w:sz w:val="28"/>
          <w:szCs w:val="28"/>
        </w:rPr>
        <w:t>.                                               (2.22)</w:t>
      </w:r>
    </w:p>
    <w:p w:rsidR="00423BE4" w:rsidRDefault="00423BE4" w:rsidP="00423BE4">
      <w:pPr>
        <w:tabs>
          <w:tab w:val="left" w:pos="720"/>
          <w:tab w:val="center" w:pos="4819"/>
        </w:tabs>
        <w:jc w:val="center"/>
        <w:rPr>
          <w:sz w:val="28"/>
          <w:szCs w:val="28"/>
        </w:rPr>
      </w:pPr>
    </w:p>
    <w:p w:rsidR="00423BE4" w:rsidRDefault="00423BE4" w:rsidP="00423BE4">
      <w:pPr>
        <w:tabs>
          <w:tab w:val="left" w:pos="720"/>
          <w:tab w:val="center" w:pos="4819"/>
        </w:tabs>
        <w:jc w:val="both"/>
        <w:rPr>
          <w:sz w:val="28"/>
          <w:szCs w:val="28"/>
        </w:rPr>
      </w:pPr>
      <w:r>
        <w:rPr>
          <w:sz w:val="28"/>
          <w:szCs w:val="28"/>
        </w:rPr>
        <w:tab/>
        <w:t>При переходе от прямоугольных координат к геодезическим определение долготы не вызывает затруднений:</w:t>
      </w:r>
    </w:p>
    <w:p w:rsidR="00423BE4" w:rsidRDefault="00423BE4" w:rsidP="00423BE4">
      <w:pPr>
        <w:tabs>
          <w:tab w:val="left" w:pos="720"/>
          <w:tab w:val="center" w:pos="4819"/>
        </w:tabs>
        <w:jc w:val="both"/>
        <w:rPr>
          <w:sz w:val="28"/>
          <w:szCs w:val="28"/>
        </w:rPr>
      </w:pPr>
    </w:p>
    <w:p w:rsidR="00423BE4" w:rsidRDefault="00423BE4" w:rsidP="00423BE4">
      <w:pPr>
        <w:tabs>
          <w:tab w:val="left" w:pos="720"/>
          <w:tab w:val="center" w:pos="4819"/>
        </w:tabs>
        <w:jc w:val="both"/>
        <w:rPr>
          <w:sz w:val="28"/>
          <w:szCs w:val="28"/>
        </w:rPr>
      </w:pPr>
    </w:p>
    <w:p w:rsidR="00423BE4" w:rsidRDefault="00423BE4" w:rsidP="00423BE4">
      <w:pPr>
        <w:tabs>
          <w:tab w:val="left" w:pos="720"/>
          <w:tab w:val="center" w:pos="4819"/>
        </w:tabs>
        <w:jc w:val="center"/>
        <w:rPr>
          <w:sz w:val="28"/>
          <w:szCs w:val="28"/>
        </w:rPr>
      </w:pPr>
      <w:r>
        <w:rPr>
          <w:sz w:val="28"/>
          <w:szCs w:val="28"/>
        </w:rPr>
        <w:t xml:space="preserve">                                                          </w:t>
      </w:r>
      <w:r w:rsidRPr="00894A6F">
        <w:rPr>
          <w:position w:val="-24"/>
          <w:sz w:val="28"/>
          <w:szCs w:val="28"/>
        </w:rPr>
        <w:object w:dxaOrig="1280" w:dyaOrig="620">
          <v:shape id="_x0000_i1031" type="#_x0000_t75" style="width:63.65pt;height:31pt" o:ole="">
            <v:imagedata r:id="rId17" o:title=""/>
          </v:shape>
          <o:OLEObject Type="Embed" ProgID="Equation.3" ShapeID="_x0000_i1031" DrawAspect="Content" ObjectID="_1693030031" r:id="rId18"/>
        </w:object>
      </w:r>
      <w:r>
        <w:rPr>
          <w:sz w:val="28"/>
          <w:szCs w:val="28"/>
        </w:rPr>
        <w:t>,                                                     (23)</w:t>
      </w:r>
    </w:p>
    <w:p w:rsidR="00423BE4" w:rsidRDefault="00423BE4" w:rsidP="00423BE4">
      <w:pPr>
        <w:tabs>
          <w:tab w:val="left" w:pos="720"/>
          <w:tab w:val="center" w:pos="4819"/>
        </w:tabs>
        <w:jc w:val="center"/>
        <w:rPr>
          <w:sz w:val="28"/>
          <w:szCs w:val="28"/>
        </w:rPr>
      </w:pPr>
    </w:p>
    <w:p w:rsidR="00423BE4" w:rsidRDefault="00423BE4" w:rsidP="00423BE4">
      <w:pPr>
        <w:tabs>
          <w:tab w:val="left" w:pos="720"/>
          <w:tab w:val="center" w:pos="4819"/>
        </w:tabs>
        <w:jc w:val="both"/>
        <w:rPr>
          <w:sz w:val="28"/>
          <w:szCs w:val="28"/>
        </w:rPr>
      </w:pPr>
      <w:r>
        <w:rPr>
          <w:sz w:val="28"/>
          <w:szCs w:val="28"/>
        </w:rPr>
        <w:t xml:space="preserve">а определение широты, возможно, несколькими способами. Их делят на итеративные и замкнутые. Из алгоритмов первой группы приведем метод, описанный в </w:t>
      </w:r>
      <w:r w:rsidRPr="00FF1372">
        <w:rPr>
          <w:sz w:val="28"/>
          <w:szCs w:val="28"/>
        </w:rPr>
        <w:t>[</w:t>
      </w:r>
      <w:r>
        <w:rPr>
          <w:sz w:val="28"/>
          <w:szCs w:val="28"/>
        </w:rPr>
        <w:t>Пеллинен, 1978</w:t>
      </w:r>
      <w:r w:rsidRPr="00FF1372">
        <w:rPr>
          <w:sz w:val="28"/>
          <w:szCs w:val="28"/>
        </w:rPr>
        <w:t>]</w:t>
      </w:r>
      <w:r>
        <w:rPr>
          <w:sz w:val="28"/>
          <w:szCs w:val="28"/>
        </w:rPr>
        <w:t>. Геодезическая широта В находится по формуле:</w:t>
      </w:r>
    </w:p>
    <w:p w:rsidR="00423BE4" w:rsidRDefault="00423BE4" w:rsidP="00423BE4">
      <w:pPr>
        <w:tabs>
          <w:tab w:val="left" w:pos="720"/>
          <w:tab w:val="center" w:pos="4819"/>
        </w:tabs>
        <w:jc w:val="both"/>
        <w:rPr>
          <w:sz w:val="28"/>
          <w:szCs w:val="28"/>
        </w:rPr>
      </w:pPr>
    </w:p>
    <w:p w:rsidR="00423BE4" w:rsidRDefault="00423BE4" w:rsidP="00423BE4">
      <w:pPr>
        <w:tabs>
          <w:tab w:val="left" w:pos="720"/>
          <w:tab w:val="center" w:pos="4819"/>
        </w:tabs>
        <w:jc w:val="center"/>
        <w:rPr>
          <w:sz w:val="28"/>
          <w:szCs w:val="28"/>
        </w:rPr>
      </w:pPr>
      <w:r>
        <w:rPr>
          <w:sz w:val="28"/>
          <w:szCs w:val="28"/>
        </w:rPr>
        <w:t xml:space="preserve">                                          </w:t>
      </w:r>
      <w:r w:rsidRPr="00FF1372">
        <w:rPr>
          <w:position w:val="-24"/>
          <w:sz w:val="28"/>
          <w:szCs w:val="28"/>
        </w:rPr>
        <w:object w:dxaOrig="3300" w:dyaOrig="660">
          <v:shape id="_x0000_i1032" type="#_x0000_t75" style="width:164.95pt;height:32.65pt" o:ole="">
            <v:imagedata r:id="rId19" o:title=""/>
          </v:shape>
          <o:OLEObject Type="Embed" ProgID="Equation.3" ShapeID="_x0000_i1032" DrawAspect="Content" ObjectID="_1693030032" r:id="rId20"/>
        </w:object>
      </w:r>
      <w:r>
        <w:rPr>
          <w:sz w:val="28"/>
          <w:szCs w:val="28"/>
        </w:rPr>
        <w:t>,                                        (24)</w:t>
      </w:r>
    </w:p>
    <w:p w:rsidR="00423BE4" w:rsidRDefault="00423BE4" w:rsidP="00423BE4">
      <w:pPr>
        <w:tabs>
          <w:tab w:val="left" w:pos="720"/>
          <w:tab w:val="center" w:pos="4819"/>
        </w:tabs>
        <w:jc w:val="center"/>
        <w:rPr>
          <w:sz w:val="28"/>
          <w:szCs w:val="28"/>
        </w:rPr>
      </w:pPr>
    </w:p>
    <w:p w:rsidR="00423BE4" w:rsidRDefault="00423BE4" w:rsidP="00423BE4">
      <w:pPr>
        <w:tabs>
          <w:tab w:val="left" w:pos="720"/>
          <w:tab w:val="center" w:pos="4819"/>
        </w:tabs>
        <w:jc w:val="both"/>
        <w:rPr>
          <w:sz w:val="28"/>
          <w:szCs w:val="28"/>
        </w:rPr>
      </w:pPr>
      <w:r>
        <w:rPr>
          <w:sz w:val="28"/>
          <w:szCs w:val="28"/>
        </w:rPr>
        <w:tab/>
        <w:t>где  i – номер, повторяющейся до тех пор, пока | В</w:t>
      </w:r>
      <w:r>
        <w:rPr>
          <w:sz w:val="28"/>
          <w:szCs w:val="28"/>
          <w:vertAlign w:val="superscript"/>
        </w:rPr>
        <w:t>i</w:t>
      </w:r>
      <w:r>
        <w:rPr>
          <w:sz w:val="28"/>
          <w:szCs w:val="28"/>
        </w:rPr>
        <w:t xml:space="preserve"> − В</w:t>
      </w:r>
      <w:r>
        <w:rPr>
          <w:sz w:val="28"/>
          <w:szCs w:val="28"/>
          <w:vertAlign w:val="superscript"/>
        </w:rPr>
        <w:t>(i −1)</w:t>
      </w:r>
      <w:r>
        <w:rPr>
          <w:sz w:val="28"/>
          <w:szCs w:val="28"/>
        </w:rPr>
        <w:t>| ≥ ε                           (ε – точность вычислений);</w:t>
      </w:r>
    </w:p>
    <w:p w:rsidR="00423BE4" w:rsidRDefault="00423BE4" w:rsidP="00423BE4">
      <w:pPr>
        <w:tabs>
          <w:tab w:val="left" w:pos="720"/>
          <w:tab w:val="center" w:pos="4819"/>
        </w:tabs>
        <w:jc w:val="both"/>
        <w:rPr>
          <w:sz w:val="28"/>
          <w:szCs w:val="28"/>
        </w:rPr>
      </w:pPr>
      <w:r>
        <w:rPr>
          <w:sz w:val="28"/>
          <w:szCs w:val="28"/>
        </w:rPr>
        <w:t xml:space="preserve">                   </w:t>
      </w:r>
      <w:r>
        <w:rPr>
          <w:sz w:val="28"/>
          <w:szCs w:val="28"/>
          <w:lang w:val="en-US"/>
        </w:rPr>
        <w:t>D</w:t>
      </w:r>
      <w:r>
        <w:rPr>
          <w:sz w:val="28"/>
          <w:szCs w:val="28"/>
        </w:rPr>
        <w:t xml:space="preserve"> – проекция радиус-вектора на плоскость экватора:</w:t>
      </w:r>
    </w:p>
    <w:p w:rsidR="00423BE4" w:rsidRDefault="00423BE4" w:rsidP="00423BE4">
      <w:pPr>
        <w:tabs>
          <w:tab w:val="left" w:pos="720"/>
          <w:tab w:val="center" w:pos="4819"/>
        </w:tabs>
        <w:jc w:val="both"/>
        <w:rPr>
          <w:sz w:val="28"/>
          <w:szCs w:val="28"/>
        </w:rPr>
      </w:pPr>
    </w:p>
    <w:p w:rsidR="00423BE4" w:rsidRPr="00EF75CA" w:rsidRDefault="00423BE4" w:rsidP="00423BE4">
      <w:pPr>
        <w:tabs>
          <w:tab w:val="left" w:pos="720"/>
          <w:tab w:val="center" w:pos="4819"/>
        </w:tabs>
        <w:jc w:val="center"/>
        <w:rPr>
          <w:sz w:val="28"/>
          <w:szCs w:val="28"/>
        </w:rPr>
      </w:pPr>
      <w:r>
        <w:rPr>
          <w:sz w:val="28"/>
          <w:szCs w:val="28"/>
        </w:rPr>
        <w:t xml:space="preserve">                                                        </w:t>
      </w:r>
      <w:r w:rsidRPr="00EF75CA">
        <w:rPr>
          <w:position w:val="-6"/>
          <w:sz w:val="28"/>
          <w:szCs w:val="28"/>
        </w:rPr>
        <w:object w:dxaOrig="1520" w:dyaOrig="380">
          <v:shape id="_x0000_i1033" type="#_x0000_t75" style="width:76.2pt;height:18.4pt" o:ole="">
            <v:imagedata r:id="rId21" o:title=""/>
          </v:shape>
          <o:OLEObject Type="Embed" ProgID="Equation.3" ShapeID="_x0000_i1033" DrawAspect="Content" ObjectID="_1693030033" r:id="rId22"/>
        </w:object>
      </w:r>
      <w:r>
        <w:rPr>
          <w:sz w:val="28"/>
          <w:szCs w:val="28"/>
        </w:rPr>
        <w:t>,                                                    (25)</w:t>
      </w:r>
    </w:p>
    <w:p w:rsidR="00423BE4" w:rsidRPr="00BA792E" w:rsidRDefault="00423BE4" w:rsidP="00423BE4">
      <w:pPr>
        <w:rPr>
          <w:sz w:val="28"/>
          <w:szCs w:val="28"/>
        </w:rPr>
      </w:pPr>
    </w:p>
    <w:p w:rsidR="00423BE4" w:rsidRDefault="00423BE4" w:rsidP="00423BE4">
      <w:pPr>
        <w:rPr>
          <w:sz w:val="28"/>
          <w:szCs w:val="28"/>
        </w:rPr>
      </w:pPr>
      <w:r>
        <w:rPr>
          <w:sz w:val="28"/>
          <w:szCs w:val="28"/>
        </w:rPr>
        <w:t xml:space="preserve">а величина </w:t>
      </w:r>
      <w:r>
        <w:rPr>
          <w:sz w:val="28"/>
          <w:szCs w:val="28"/>
          <w:lang w:val="en-US"/>
        </w:rPr>
        <w:t>N</w:t>
      </w:r>
      <w:r>
        <w:rPr>
          <w:sz w:val="28"/>
          <w:szCs w:val="28"/>
          <w:vertAlign w:val="superscript"/>
        </w:rPr>
        <w:t>(i−1)</w:t>
      </w:r>
      <w:r>
        <w:rPr>
          <w:sz w:val="28"/>
          <w:szCs w:val="28"/>
        </w:rPr>
        <w:t xml:space="preserve"> находится по широте из предыдущего приближения. Эллипсоидальная высота Н определяется по формуле:</w:t>
      </w:r>
    </w:p>
    <w:p w:rsidR="00423BE4" w:rsidRDefault="00423BE4" w:rsidP="00423BE4">
      <w:pPr>
        <w:rPr>
          <w:sz w:val="28"/>
          <w:szCs w:val="28"/>
        </w:rPr>
      </w:pPr>
    </w:p>
    <w:p w:rsidR="00423BE4" w:rsidRPr="00122878" w:rsidRDefault="00423BE4" w:rsidP="00423BE4">
      <w:pPr>
        <w:jc w:val="center"/>
        <w:rPr>
          <w:sz w:val="28"/>
          <w:szCs w:val="28"/>
        </w:rPr>
      </w:pPr>
      <w:r>
        <w:rPr>
          <w:sz w:val="28"/>
          <w:szCs w:val="28"/>
        </w:rPr>
        <w:t xml:space="preserve">                                                   </w:t>
      </w:r>
      <w:r w:rsidRPr="00122878">
        <w:rPr>
          <w:position w:val="-24"/>
          <w:sz w:val="28"/>
          <w:szCs w:val="28"/>
        </w:rPr>
        <w:object w:dxaOrig="2140" w:dyaOrig="620">
          <v:shape id="_x0000_i1034" type="#_x0000_t75" style="width:107.15pt;height:31pt" o:ole="">
            <v:imagedata r:id="rId23" o:title=""/>
          </v:shape>
          <o:OLEObject Type="Embed" ProgID="Equation.3" ShapeID="_x0000_i1034" DrawAspect="Content" ObjectID="_1693030034" r:id="rId24"/>
        </w:object>
      </w:r>
      <w:r>
        <w:rPr>
          <w:sz w:val="28"/>
          <w:szCs w:val="28"/>
        </w:rPr>
        <w:t>.                                                (26)</w:t>
      </w:r>
    </w:p>
    <w:p w:rsidR="00423BE4" w:rsidRPr="00BA792E" w:rsidRDefault="00423BE4" w:rsidP="00423BE4">
      <w:pPr>
        <w:rPr>
          <w:sz w:val="28"/>
          <w:szCs w:val="28"/>
        </w:rPr>
      </w:pPr>
    </w:p>
    <w:p w:rsidR="00423BE4" w:rsidRPr="000332B2" w:rsidRDefault="00423BE4" w:rsidP="00423BE4">
      <w:pPr>
        <w:jc w:val="both"/>
        <w:rPr>
          <w:sz w:val="28"/>
          <w:szCs w:val="28"/>
        </w:rPr>
      </w:pPr>
      <w:r>
        <w:rPr>
          <w:sz w:val="28"/>
          <w:szCs w:val="28"/>
        </w:rPr>
        <w:tab/>
        <w:t xml:space="preserve">Немного отличный алгоритм дается в </w:t>
      </w:r>
      <w:r w:rsidRPr="00122878">
        <w:rPr>
          <w:sz w:val="28"/>
          <w:szCs w:val="28"/>
        </w:rPr>
        <w:t>[</w:t>
      </w:r>
      <w:r>
        <w:rPr>
          <w:sz w:val="28"/>
          <w:szCs w:val="28"/>
        </w:rPr>
        <w:t xml:space="preserve">Галазин и др., </w:t>
      </w:r>
      <w:r w:rsidRPr="00122878">
        <w:rPr>
          <w:sz w:val="28"/>
          <w:szCs w:val="28"/>
        </w:rPr>
        <w:t>1998]</w:t>
      </w:r>
      <w:r>
        <w:rPr>
          <w:sz w:val="28"/>
          <w:szCs w:val="28"/>
        </w:rPr>
        <w:t xml:space="preserve"> и </w:t>
      </w:r>
      <w:r w:rsidRPr="00122878">
        <w:rPr>
          <w:sz w:val="28"/>
          <w:szCs w:val="28"/>
        </w:rPr>
        <w:t>[</w:t>
      </w:r>
      <w:r>
        <w:rPr>
          <w:sz w:val="28"/>
          <w:szCs w:val="28"/>
        </w:rPr>
        <w:t>ГОСТ Р 51794-2001</w:t>
      </w:r>
      <w:r w:rsidRPr="00122878">
        <w:rPr>
          <w:sz w:val="28"/>
          <w:szCs w:val="28"/>
        </w:rPr>
        <w:t>]</w:t>
      </w:r>
      <w:r>
        <w:rPr>
          <w:sz w:val="28"/>
          <w:szCs w:val="28"/>
        </w:rPr>
        <w:t xml:space="preserve">. Алгоритмы, дающие замкнутое решение, приводятся в работах </w:t>
      </w:r>
      <w:r>
        <w:rPr>
          <w:sz w:val="28"/>
          <w:szCs w:val="28"/>
          <w:lang w:val="en-US"/>
        </w:rPr>
        <w:t>Borkowski</w:t>
      </w:r>
      <w:r w:rsidRPr="000332B2">
        <w:rPr>
          <w:sz w:val="28"/>
          <w:szCs w:val="28"/>
        </w:rPr>
        <w:t xml:space="preserve">, 1989; </w:t>
      </w:r>
      <w:r>
        <w:rPr>
          <w:sz w:val="28"/>
          <w:szCs w:val="28"/>
          <w:lang w:val="en-US"/>
        </w:rPr>
        <w:t>Fukushima</w:t>
      </w:r>
      <w:r w:rsidRPr="000332B2">
        <w:rPr>
          <w:sz w:val="28"/>
          <w:szCs w:val="28"/>
        </w:rPr>
        <w:t xml:space="preserve">, 1999; </w:t>
      </w:r>
      <w:r>
        <w:rPr>
          <w:sz w:val="28"/>
          <w:szCs w:val="28"/>
          <w:lang w:val="en-US"/>
        </w:rPr>
        <w:t>Vermeille</w:t>
      </w:r>
      <w:r w:rsidRPr="000332B2">
        <w:rPr>
          <w:sz w:val="28"/>
          <w:szCs w:val="28"/>
        </w:rPr>
        <w:t>, 2002].</w:t>
      </w:r>
    </w:p>
    <w:p w:rsidR="00423BE4" w:rsidRDefault="00423BE4" w:rsidP="00423BE4">
      <w:pPr>
        <w:ind w:firstLine="708"/>
        <w:jc w:val="both"/>
        <w:rPr>
          <w:sz w:val="28"/>
          <w:szCs w:val="28"/>
        </w:rPr>
      </w:pPr>
      <w:r>
        <w:rPr>
          <w:sz w:val="28"/>
          <w:szCs w:val="28"/>
        </w:rPr>
        <w:t>2.3.2 Система координат ПЗ-90</w:t>
      </w:r>
    </w:p>
    <w:p w:rsidR="00423BE4" w:rsidRDefault="00423BE4" w:rsidP="00423BE4">
      <w:pPr>
        <w:jc w:val="both"/>
        <w:rPr>
          <w:sz w:val="28"/>
          <w:szCs w:val="28"/>
        </w:rPr>
      </w:pPr>
      <w:r>
        <w:rPr>
          <w:sz w:val="28"/>
          <w:szCs w:val="28"/>
        </w:rPr>
        <w:tab/>
        <w:t xml:space="preserve">Параметры Земли </w:t>
      </w:r>
      <w:smartTag w:uri="urn:schemas-microsoft-com:office:smarttags" w:element="metricconverter">
        <w:smartTagPr>
          <w:attr w:name="ProductID" w:val="1990 г"/>
        </w:smartTagPr>
        <w:r>
          <w:rPr>
            <w:sz w:val="28"/>
            <w:szCs w:val="28"/>
          </w:rPr>
          <w:t>1990 г</w:t>
        </w:r>
      </w:smartTag>
      <w:r>
        <w:rPr>
          <w:sz w:val="28"/>
          <w:szCs w:val="28"/>
        </w:rPr>
        <w:t>. ПЗ-90 определены Топографической службой Вооруженных сил Российской Федерации. Параметры ПЗ-90 включают:</w:t>
      </w:r>
    </w:p>
    <w:p w:rsidR="00423BE4" w:rsidRDefault="00423BE4" w:rsidP="00423BE4">
      <w:pPr>
        <w:jc w:val="both"/>
        <w:rPr>
          <w:sz w:val="28"/>
          <w:szCs w:val="28"/>
        </w:rPr>
      </w:pPr>
      <w:r>
        <w:rPr>
          <w:sz w:val="28"/>
          <w:szCs w:val="28"/>
        </w:rPr>
        <w:tab/>
        <w:t>- фундаментальные астрономические и геодезические постоянные;</w:t>
      </w:r>
    </w:p>
    <w:p w:rsidR="00423BE4" w:rsidRDefault="00423BE4" w:rsidP="00423BE4">
      <w:pPr>
        <w:jc w:val="both"/>
        <w:rPr>
          <w:sz w:val="28"/>
          <w:szCs w:val="28"/>
        </w:rPr>
      </w:pPr>
      <w:r>
        <w:rPr>
          <w:sz w:val="28"/>
          <w:szCs w:val="28"/>
        </w:rPr>
        <w:tab/>
        <w:t>- характеристики координатной основы (параметры земного эллипсоида, координаты пунктов, закрепляющих систему, параметры связи с другими системами координат);</w:t>
      </w:r>
    </w:p>
    <w:p w:rsidR="00423BE4" w:rsidRDefault="00423BE4" w:rsidP="00423BE4">
      <w:pPr>
        <w:jc w:val="both"/>
        <w:rPr>
          <w:sz w:val="28"/>
          <w:szCs w:val="28"/>
        </w:rPr>
      </w:pPr>
      <w:r>
        <w:rPr>
          <w:sz w:val="28"/>
          <w:szCs w:val="28"/>
        </w:rPr>
        <w:lastRenderedPageBreak/>
        <w:tab/>
        <w:t>- модели нормальных и аномальных гравитационных полей Земли, локальные характеристики гравитационного поля (высоты квазигеоида над общим земным эллипсоидом и аномалии силы тяжести).</w:t>
      </w:r>
    </w:p>
    <w:p w:rsidR="00423BE4" w:rsidRDefault="00423BE4" w:rsidP="00423BE4">
      <w:pPr>
        <w:jc w:val="both"/>
        <w:rPr>
          <w:sz w:val="28"/>
          <w:szCs w:val="28"/>
        </w:rPr>
      </w:pPr>
      <w:r>
        <w:rPr>
          <w:sz w:val="28"/>
          <w:szCs w:val="28"/>
        </w:rPr>
        <w:tab/>
        <w:t xml:space="preserve">Входящая в состав ПЗ-90 система координат иногда называется СГС-90 (Спутниковая геоцентрическая система </w:t>
      </w:r>
      <w:smartTag w:uri="urn:schemas-microsoft-com:office:smarttags" w:element="metricconverter">
        <w:smartTagPr>
          <w:attr w:name="ProductID" w:val="1990 г"/>
        </w:smartTagPr>
        <w:r>
          <w:rPr>
            <w:sz w:val="28"/>
            <w:szCs w:val="28"/>
          </w:rPr>
          <w:t>1990 г</w:t>
        </w:r>
      </w:smartTag>
      <w:r>
        <w:rPr>
          <w:sz w:val="28"/>
          <w:szCs w:val="28"/>
        </w:rPr>
        <w:t xml:space="preserve">.) </w:t>
      </w:r>
      <w:r w:rsidRPr="009526B9">
        <w:rPr>
          <w:sz w:val="28"/>
          <w:szCs w:val="28"/>
        </w:rPr>
        <w:t>[</w:t>
      </w:r>
      <w:r>
        <w:rPr>
          <w:sz w:val="28"/>
          <w:szCs w:val="28"/>
        </w:rPr>
        <w:t>Национальный отчет, 1993</w:t>
      </w:r>
      <w:r w:rsidRPr="00122878">
        <w:rPr>
          <w:sz w:val="28"/>
          <w:szCs w:val="28"/>
        </w:rPr>
        <w:t>]</w:t>
      </w:r>
      <w:r>
        <w:rPr>
          <w:sz w:val="28"/>
          <w:szCs w:val="28"/>
        </w:rPr>
        <w:t xml:space="preserve">. Параметры Земли ПЗ-90 заменили предыдущие наборы ПЗ-77 и ПЗ-85. Параметры Земли ПЗ-90 получены по результатам почти 30 миллионов фотографических, радиодальномерных, доплеровских, лазерных и альтиметрических измерений спутника Гео-ИК с привлечением радиотехнических и лазерных измерений дальностей до спутников систем ГЛОНАСС и «Эталон» </w:t>
      </w:r>
      <w:r w:rsidRPr="00FC49C0">
        <w:rPr>
          <w:sz w:val="28"/>
          <w:szCs w:val="28"/>
        </w:rPr>
        <w:t>[</w:t>
      </w:r>
      <w:r>
        <w:rPr>
          <w:sz w:val="28"/>
          <w:szCs w:val="28"/>
        </w:rPr>
        <w:t>Бойков и др., 1993; Основные положения, 1997; Галазин и др., 1998; Базлов и др., 1996; Юркина, Серебрякова, 2001</w:t>
      </w:r>
      <w:r w:rsidRPr="00FC49C0">
        <w:rPr>
          <w:sz w:val="28"/>
          <w:szCs w:val="28"/>
        </w:rPr>
        <w:t>]</w:t>
      </w:r>
      <w:r>
        <w:rPr>
          <w:sz w:val="28"/>
          <w:szCs w:val="28"/>
        </w:rPr>
        <w:t>.</w:t>
      </w:r>
    </w:p>
    <w:p w:rsidR="00423BE4" w:rsidRDefault="00423BE4" w:rsidP="00423BE4">
      <w:pPr>
        <w:jc w:val="both"/>
        <w:rPr>
          <w:sz w:val="28"/>
          <w:szCs w:val="28"/>
        </w:rPr>
      </w:pPr>
      <w:r>
        <w:rPr>
          <w:sz w:val="28"/>
          <w:szCs w:val="28"/>
        </w:rPr>
        <w:tab/>
        <w:t>Начало системы расположено в центре масс Земли. Ось Z направлена к среднему северному полюсу на среднюю эпоху 1900-1905 гг. (МУН). Ось Х лежит в плоскости земного экватора эпохи 1900-1905 гг., и плоскость (ХО</w:t>
      </w:r>
      <w:r>
        <w:rPr>
          <w:sz w:val="28"/>
          <w:szCs w:val="28"/>
          <w:lang w:val="en-US"/>
        </w:rPr>
        <w:t>Z</w:t>
      </w:r>
      <w:r>
        <w:rPr>
          <w:sz w:val="28"/>
          <w:szCs w:val="28"/>
        </w:rPr>
        <w:t xml:space="preserve">) определяет положение нуль-пункта принятой системы счета долгот. Ось </w:t>
      </w:r>
      <w:r>
        <w:rPr>
          <w:sz w:val="28"/>
          <w:szCs w:val="28"/>
          <w:lang w:val="en-US"/>
        </w:rPr>
        <w:t>Y</w:t>
      </w:r>
      <w:r>
        <w:rPr>
          <w:sz w:val="28"/>
          <w:szCs w:val="28"/>
        </w:rPr>
        <w:t xml:space="preserve"> дополняет систему координат до правой. Геодезические координаты В, L, Н относятся к общему земному эллипсоиду с большой полуосью </w:t>
      </w:r>
      <w:r w:rsidRPr="00E317EC">
        <w:rPr>
          <w:i/>
          <w:sz w:val="28"/>
          <w:szCs w:val="28"/>
        </w:rPr>
        <w:t>а</w:t>
      </w:r>
      <w:r>
        <w:rPr>
          <w:sz w:val="28"/>
          <w:szCs w:val="28"/>
        </w:rPr>
        <w:t xml:space="preserve"> и сжатием </w:t>
      </w:r>
      <w:r w:rsidRPr="00E317EC">
        <w:rPr>
          <w:sz w:val="28"/>
          <w:szCs w:val="28"/>
        </w:rPr>
        <w:t>α</w:t>
      </w:r>
      <w:r>
        <w:rPr>
          <w:sz w:val="28"/>
          <w:szCs w:val="28"/>
        </w:rPr>
        <w:t>. Ось вращения (малая полуось) совпадает с осью Z, плоскость начального меридиана (L = 0) совпадает с плоскостью (ХО</w:t>
      </w:r>
      <w:r>
        <w:rPr>
          <w:sz w:val="28"/>
          <w:szCs w:val="28"/>
          <w:lang w:val="en-US"/>
        </w:rPr>
        <w:t>Z</w:t>
      </w:r>
      <w:r>
        <w:rPr>
          <w:sz w:val="28"/>
          <w:szCs w:val="28"/>
        </w:rPr>
        <w:t xml:space="preserve">). </w:t>
      </w:r>
    </w:p>
    <w:p w:rsidR="00423BE4" w:rsidRDefault="00423BE4" w:rsidP="00423BE4">
      <w:pPr>
        <w:jc w:val="both"/>
        <w:rPr>
          <w:sz w:val="28"/>
          <w:szCs w:val="28"/>
        </w:rPr>
      </w:pPr>
      <w:r>
        <w:rPr>
          <w:sz w:val="28"/>
          <w:szCs w:val="28"/>
        </w:rPr>
        <w:tab/>
        <w:t xml:space="preserve">Спутниковая геоцентрическая система координат закреплена на территории СНГ координатами 30 опорных пунктов космической геодезической сети со средними расстояниями 1-3 тысячи километров. Точность взаимного расположения пунктов характеризуется ошибками в 10, 20 и </w:t>
      </w:r>
      <w:smartTag w:uri="urn:schemas-microsoft-com:office:smarttags" w:element="metricconverter">
        <w:smartTagPr>
          <w:attr w:name="ProductID" w:val="30 см"/>
        </w:smartTagPr>
        <w:r>
          <w:rPr>
            <w:sz w:val="28"/>
            <w:szCs w:val="28"/>
          </w:rPr>
          <w:t>30 см</w:t>
        </w:r>
      </w:smartTag>
      <w:r>
        <w:rPr>
          <w:sz w:val="28"/>
          <w:szCs w:val="28"/>
        </w:rPr>
        <w:t xml:space="preserve"> для расстояний  соответственно в 100, 1 000, </w:t>
      </w:r>
      <w:smartTag w:uri="urn:schemas-microsoft-com:office:smarttags" w:element="metricconverter">
        <w:smartTagPr>
          <w:attr w:name="ProductID" w:val="10 000 км"/>
        </w:smartTagPr>
        <w:r>
          <w:rPr>
            <w:sz w:val="28"/>
            <w:szCs w:val="28"/>
          </w:rPr>
          <w:t>10 000 км</w:t>
        </w:r>
      </w:smartTag>
      <w:r>
        <w:rPr>
          <w:sz w:val="28"/>
          <w:szCs w:val="28"/>
        </w:rPr>
        <w:t xml:space="preserve">. Ошибки привязки СГС-90 к геоцентру по абсолютной величине не превышают </w:t>
      </w:r>
      <w:smartTag w:uri="urn:schemas-microsoft-com:office:smarttags" w:element="metricconverter">
        <w:smartTagPr>
          <w:attr w:name="ProductID" w:val="1.5 м"/>
        </w:smartTagPr>
        <w:r>
          <w:rPr>
            <w:sz w:val="28"/>
            <w:szCs w:val="28"/>
          </w:rPr>
          <w:t>1.5 м</w:t>
        </w:r>
      </w:smartTag>
      <w:r>
        <w:rPr>
          <w:sz w:val="28"/>
          <w:szCs w:val="28"/>
        </w:rPr>
        <w:t xml:space="preserve">. Планетарные модели гравитационного поля Земли получены в виде разложений в ряд по сферическим функциям до 36 и 200 степени и порядка систем точечных масс (32 000 параметров). Средняя квадратическая ошибка высоты геоида над эллипсоидом равна </w:t>
      </w:r>
      <w:smartTag w:uri="urn:schemas-microsoft-com:office:smarttags" w:element="metricconverter">
        <w:smartTagPr>
          <w:attr w:name="ProductID" w:val="1.5 м"/>
        </w:smartTagPr>
        <w:r>
          <w:rPr>
            <w:sz w:val="28"/>
            <w:szCs w:val="28"/>
          </w:rPr>
          <w:t>1.5 м</w:t>
        </w:r>
      </w:smartTag>
      <w:r>
        <w:rPr>
          <w:sz w:val="28"/>
          <w:szCs w:val="28"/>
        </w:rPr>
        <w:t xml:space="preserve">, что не уступает зарубежным моделям, а на территории СНГ превосходит их по точности. Для системы ПЗ-90 получены параметры связи с системами СК-42 и </w:t>
      </w:r>
      <w:r>
        <w:rPr>
          <w:sz w:val="28"/>
          <w:szCs w:val="28"/>
          <w:lang w:val="en-US"/>
        </w:rPr>
        <w:t>WGS</w:t>
      </w:r>
      <w:r>
        <w:rPr>
          <w:sz w:val="28"/>
          <w:szCs w:val="28"/>
        </w:rPr>
        <w:t>-84 (таблица 2.2)</w:t>
      </w:r>
    </w:p>
    <w:p w:rsidR="00423BE4" w:rsidRDefault="00423BE4" w:rsidP="00423BE4">
      <w:pPr>
        <w:jc w:val="both"/>
        <w:rPr>
          <w:sz w:val="28"/>
          <w:szCs w:val="28"/>
        </w:rPr>
      </w:pPr>
    </w:p>
    <w:p w:rsidR="00423BE4" w:rsidRDefault="00423BE4" w:rsidP="00423BE4">
      <w:pPr>
        <w:jc w:val="both"/>
        <w:rPr>
          <w:sz w:val="28"/>
          <w:szCs w:val="28"/>
        </w:rPr>
      </w:pPr>
      <w:r>
        <w:rPr>
          <w:sz w:val="28"/>
          <w:szCs w:val="28"/>
        </w:rPr>
        <w:tab/>
        <w:t>Таблица 2.2 – Параметры преобразования земных систем координат</w:t>
      </w:r>
    </w:p>
    <w:p w:rsidR="00423BE4" w:rsidRDefault="00423BE4" w:rsidP="00423BE4">
      <w:pPr>
        <w:jc w:val="both"/>
        <w:rPr>
          <w:sz w:val="28"/>
          <w:szCs w:val="28"/>
        </w:rPr>
      </w:pPr>
    </w:p>
    <w:tbl>
      <w:tblPr>
        <w:tblStyle w:val="a3"/>
        <w:tblW w:w="9809" w:type="dxa"/>
        <w:tblLayout w:type="fixed"/>
        <w:tblLook w:val="01E0" w:firstRow="1" w:lastRow="1" w:firstColumn="1" w:lastColumn="1" w:noHBand="0" w:noVBand="0"/>
      </w:tblPr>
      <w:tblGrid>
        <w:gridCol w:w="3348"/>
        <w:gridCol w:w="900"/>
        <w:gridCol w:w="1080"/>
        <w:gridCol w:w="895"/>
        <w:gridCol w:w="1265"/>
        <w:gridCol w:w="881"/>
        <w:gridCol w:w="720"/>
        <w:gridCol w:w="720"/>
      </w:tblGrid>
      <w:tr w:rsidR="00423BE4" w:rsidTr="00C84F6D">
        <w:tc>
          <w:tcPr>
            <w:tcW w:w="3348" w:type="dxa"/>
            <w:vMerge w:val="restart"/>
          </w:tcPr>
          <w:p w:rsidR="00423BE4" w:rsidRPr="00A86A23" w:rsidRDefault="00423BE4" w:rsidP="00C84F6D">
            <w:pPr>
              <w:jc w:val="center"/>
            </w:pPr>
            <w:r w:rsidRPr="00A86A23">
              <w:t>Направление перехода, источник</w:t>
            </w:r>
          </w:p>
        </w:tc>
        <w:tc>
          <w:tcPr>
            <w:tcW w:w="6461" w:type="dxa"/>
            <w:gridSpan w:val="7"/>
          </w:tcPr>
          <w:p w:rsidR="00423BE4" w:rsidRPr="00A86A23" w:rsidRDefault="00423BE4" w:rsidP="00C84F6D">
            <w:pPr>
              <w:jc w:val="center"/>
            </w:pPr>
            <w:r w:rsidRPr="00A86A23">
              <w:t>Параметры связи</w:t>
            </w:r>
          </w:p>
        </w:tc>
      </w:tr>
      <w:tr w:rsidR="00423BE4" w:rsidTr="00C84F6D">
        <w:tc>
          <w:tcPr>
            <w:tcW w:w="3348" w:type="dxa"/>
            <w:vMerge/>
          </w:tcPr>
          <w:p w:rsidR="00423BE4" w:rsidRPr="00A86A23" w:rsidRDefault="00423BE4" w:rsidP="00C84F6D">
            <w:pPr>
              <w:jc w:val="both"/>
            </w:pPr>
          </w:p>
        </w:tc>
        <w:tc>
          <w:tcPr>
            <w:tcW w:w="900" w:type="dxa"/>
          </w:tcPr>
          <w:p w:rsidR="00423BE4" w:rsidRPr="00A86A23" w:rsidRDefault="00423BE4" w:rsidP="00C84F6D">
            <w:pPr>
              <w:jc w:val="center"/>
            </w:pPr>
            <w:r w:rsidRPr="00A86A23">
              <w:t>Т</w:t>
            </w:r>
            <w:r w:rsidRPr="00A86A23">
              <w:rPr>
                <w:vertAlign w:val="subscript"/>
              </w:rPr>
              <w:t>Х</w:t>
            </w:r>
            <w:r w:rsidRPr="00A86A23">
              <w:t>(м)</w:t>
            </w:r>
          </w:p>
        </w:tc>
        <w:tc>
          <w:tcPr>
            <w:tcW w:w="1080" w:type="dxa"/>
          </w:tcPr>
          <w:p w:rsidR="00423BE4" w:rsidRPr="00A86A23" w:rsidRDefault="00423BE4" w:rsidP="00C84F6D">
            <w:pPr>
              <w:jc w:val="center"/>
            </w:pPr>
            <w:r w:rsidRPr="00A86A23">
              <w:t>Т</w:t>
            </w:r>
            <w:r w:rsidRPr="00A86A23">
              <w:rPr>
                <w:vertAlign w:val="subscript"/>
              </w:rPr>
              <w:t>Y</w:t>
            </w:r>
            <w:r w:rsidRPr="00A86A23">
              <w:t>(м)</w:t>
            </w:r>
          </w:p>
        </w:tc>
        <w:tc>
          <w:tcPr>
            <w:tcW w:w="895" w:type="dxa"/>
          </w:tcPr>
          <w:p w:rsidR="00423BE4" w:rsidRPr="00A86A23" w:rsidRDefault="00423BE4" w:rsidP="00C84F6D">
            <w:pPr>
              <w:jc w:val="center"/>
            </w:pPr>
            <w:r w:rsidRPr="00A86A23">
              <w:t>Т</w:t>
            </w:r>
            <w:r w:rsidRPr="00A86A23">
              <w:rPr>
                <w:vertAlign w:val="subscript"/>
              </w:rPr>
              <w:t>Z</w:t>
            </w:r>
            <w:r w:rsidRPr="00A86A23">
              <w:t>(м)</w:t>
            </w:r>
          </w:p>
        </w:tc>
        <w:tc>
          <w:tcPr>
            <w:tcW w:w="1265" w:type="dxa"/>
          </w:tcPr>
          <w:p w:rsidR="00423BE4" w:rsidRPr="00A86A23" w:rsidRDefault="00423BE4" w:rsidP="00C84F6D">
            <w:pPr>
              <w:jc w:val="center"/>
            </w:pPr>
            <w:r w:rsidRPr="00A86A23">
              <w:t>μ (б/р)</w:t>
            </w:r>
          </w:p>
        </w:tc>
        <w:tc>
          <w:tcPr>
            <w:tcW w:w="881" w:type="dxa"/>
          </w:tcPr>
          <w:p w:rsidR="00423BE4" w:rsidRPr="00A86A23" w:rsidRDefault="00423BE4" w:rsidP="00C84F6D">
            <w:pPr>
              <w:jc w:val="center"/>
              <w:rPr>
                <w:sz w:val="28"/>
                <w:szCs w:val="28"/>
                <w:vertAlign w:val="subscript"/>
              </w:rPr>
            </w:pPr>
            <w:r w:rsidRPr="00A86A23">
              <w:rPr>
                <w:sz w:val="28"/>
                <w:szCs w:val="28"/>
              </w:rPr>
              <w:t>ω''</w:t>
            </w:r>
            <w:r w:rsidRPr="00A86A23">
              <w:rPr>
                <w:sz w:val="28"/>
                <w:szCs w:val="28"/>
                <w:vertAlign w:val="subscript"/>
              </w:rPr>
              <w:t>X</w:t>
            </w:r>
          </w:p>
        </w:tc>
        <w:tc>
          <w:tcPr>
            <w:tcW w:w="720" w:type="dxa"/>
          </w:tcPr>
          <w:p w:rsidR="00423BE4" w:rsidRPr="00A86A23" w:rsidRDefault="00423BE4" w:rsidP="00C84F6D">
            <w:pPr>
              <w:jc w:val="center"/>
              <w:rPr>
                <w:sz w:val="28"/>
                <w:szCs w:val="28"/>
              </w:rPr>
            </w:pPr>
            <w:r w:rsidRPr="00A86A23">
              <w:rPr>
                <w:sz w:val="28"/>
                <w:szCs w:val="28"/>
              </w:rPr>
              <w:t>ω''</w:t>
            </w:r>
            <w:r w:rsidRPr="00A86A23">
              <w:rPr>
                <w:sz w:val="28"/>
                <w:szCs w:val="28"/>
                <w:vertAlign w:val="subscript"/>
              </w:rPr>
              <w:t>Y</w:t>
            </w:r>
          </w:p>
        </w:tc>
        <w:tc>
          <w:tcPr>
            <w:tcW w:w="720" w:type="dxa"/>
          </w:tcPr>
          <w:p w:rsidR="00423BE4" w:rsidRPr="00A86A23" w:rsidRDefault="00423BE4" w:rsidP="00C84F6D">
            <w:pPr>
              <w:jc w:val="center"/>
              <w:rPr>
                <w:sz w:val="28"/>
                <w:szCs w:val="28"/>
              </w:rPr>
            </w:pPr>
            <w:r w:rsidRPr="00A86A23">
              <w:rPr>
                <w:sz w:val="28"/>
                <w:szCs w:val="28"/>
              </w:rPr>
              <w:t>ω''</w:t>
            </w:r>
            <w:r w:rsidRPr="00A86A23">
              <w:rPr>
                <w:sz w:val="28"/>
                <w:szCs w:val="28"/>
                <w:vertAlign w:val="subscript"/>
              </w:rPr>
              <w:t>Z</w:t>
            </w:r>
          </w:p>
        </w:tc>
      </w:tr>
      <w:tr w:rsidR="00423BE4" w:rsidTr="00C84F6D">
        <w:tc>
          <w:tcPr>
            <w:tcW w:w="3348" w:type="dxa"/>
          </w:tcPr>
          <w:p w:rsidR="00423BE4" w:rsidRPr="00A86A23" w:rsidRDefault="00423BE4" w:rsidP="00C84F6D">
            <w:pPr>
              <w:jc w:val="both"/>
            </w:pPr>
            <w:r w:rsidRPr="00A86A23">
              <w:t xml:space="preserve">СК-42→ПЗ-90 </w:t>
            </w:r>
          </w:p>
          <w:p w:rsidR="00423BE4" w:rsidRPr="00A86A23" w:rsidRDefault="00423BE4" w:rsidP="00C84F6D">
            <w:pPr>
              <w:jc w:val="both"/>
            </w:pPr>
            <w:r w:rsidRPr="00A86A23">
              <w:rPr>
                <w:lang w:val="en-US"/>
              </w:rPr>
              <w:t>[</w:t>
            </w:r>
            <w:r w:rsidRPr="00A86A23">
              <w:t>ГОСТ Р 51794-2001</w:t>
            </w:r>
            <w:r w:rsidRPr="00A86A23">
              <w:rPr>
                <w:lang w:val="en-US"/>
              </w:rPr>
              <w:t>]</w:t>
            </w:r>
          </w:p>
        </w:tc>
        <w:tc>
          <w:tcPr>
            <w:tcW w:w="900" w:type="dxa"/>
          </w:tcPr>
          <w:p w:rsidR="00423BE4" w:rsidRPr="00A86A23" w:rsidRDefault="00423BE4" w:rsidP="00C84F6D">
            <w:pPr>
              <w:jc w:val="center"/>
            </w:pPr>
            <w:r w:rsidRPr="00A86A23">
              <w:t>+25</w:t>
            </w:r>
          </w:p>
        </w:tc>
        <w:tc>
          <w:tcPr>
            <w:tcW w:w="1080" w:type="dxa"/>
          </w:tcPr>
          <w:p w:rsidR="00423BE4" w:rsidRPr="00A86A23" w:rsidRDefault="00423BE4" w:rsidP="00C84F6D">
            <w:pPr>
              <w:jc w:val="center"/>
            </w:pPr>
            <w:r>
              <w:t>-</w:t>
            </w:r>
            <w:r w:rsidRPr="00A86A23">
              <w:t>141</w:t>
            </w:r>
          </w:p>
        </w:tc>
        <w:tc>
          <w:tcPr>
            <w:tcW w:w="895" w:type="dxa"/>
          </w:tcPr>
          <w:p w:rsidR="00423BE4" w:rsidRPr="00A86A23" w:rsidRDefault="00423BE4" w:rsidP="00C84F6D">
            <w:pPr>
              <w:jc w:val="center"/>
            </w:pPr>
            <w:r>
              <w:t>-</w:t>
            </w:r>
            <w:r w:rsidRPr="00A86A23">
              <w:t>80</w:t>
            </w:r>
          </w:p>
        </w:tc>
        <w:tc>
          <w:tcPr>
            <w:tcW w:w="1265" w:type="dxa"/>
          </w:tcPr>
          <w:p w:rsidR="00423BE4" w:rsidRPr="00A86A23" w:rsidRDefault="00423BE4" w:rsidP="00C84F6D">
            <w:pPr>
              <w:jc w:val="center"/>
            </w:pPr>
            <w:r w:rsidRPr="00A86A23">
              <w:t>0</w:t>
            </w:r>
          </w:p>
        </w:tc>
        <w:tc>
          <w:tcPr>
            <w:tcW w:w="881" w:type="dxa"/>
          </w:tcPr>
          <w:p w:rsidR="00423BE4" w:rsidRPr="00A86A23" w:rsidRDefault="00423BE4" w:rsidP="00C84F6D">
            <w:pPr>
              <w:jc w:val="center"/>
            </w:pPr>
            <w:r w:rsidRPr="00A86A23">
              <w:t>0</w:t>
            </w:r>
          </w:p>
        </w:tc>
        <w:tc>
          <w:tcPr>
            <w:tcW w:w="720" w:type="dxa"/>
          </w:tcPr>
          <w:p w:rsidR="00423BE4" w:rsidRPr="00A86A23" w:rsidRDefault="00423BE4" w:rsidP="00C84F6D">
            <w:pPr>
              <w:jc w:val="center"/>
            </w:pPr>
            <w:r>
              <w:t>-</w:t>
            </w:r>
            <w:r w:rsidRPr="00A86A23">
              <w:t>0.35</w:t>
            </w:r>
          </w:p>
        </w:tc>
        <w:tc>
          <w:tcPr>
            <w:tcW w:w="720" w:type="dxa"/>
          </w:tcPr>
          <w:p w:rsidR="00423BE4" w:rsidRPr="00A86A23" w:rsidRDefault="00423BE4" w:rsidP="00C84F6D">
            <w:pPr>
              <w:jc w:val="center"/>
            </w:pPr>
            <w:r>
              <w:t>-</w:t>
            </w:r>
            <w:r w:rsidRPr="00A86A23">
              <w:t>0.66</w:t>
            </w:r>
          </w:p>
        </w:tc>
      </w:tr>
      <w:tr w:rsidR="00423BE4" w:rsidTr="00C84F6D">
        <w:tc>
          <w:tcPr>
            <w:tcW w:w="3348" w:type="dxa"/>
          </w:tcPr>
          <w:p w:rsidR="00423BE4" w:rsidRPr="00A86A23" w:rsidRDefault="00423BE4" w:rsidP="00C84F6D">
            <w:pPr>
              <w:jc w:val="both"/>
            </w:pPr>
            <w:r w:rsidRPr="00A86A23">
              <w:t xml:space="preserve">СК-42→СК-95 </w:t>
            </w:r>
          </w:p>
          <w:p w:rsidR="00423BE4" w:rsidRPr="00A86A23" w:rsidRDefault="00423BE4" w:rsidP="00C84F6D">
            <w:pPr>
              <w:jc w:val="both"/>
            </w:pPr>
            <w:r w:rsidRPr="00A86A23">
              <w:rPr>
                <w:lang w:val="en-US"/>
              </w:rPr>
              <w:t>[</w:t>
            </w:r>
            <w:r w:rsidRPr="00A86A23">
              <w:t>Основные положения, 1997</w:t>
            </w:r>
            <w:r w:rsidRPr="00A86A23">
              <w:rPr>
                <w:lang w:val="en-US"/>
              </w:rPr>
              <w:t>]</w:t>
            </w:r>
          </w:p>
        </w:tc>
        <w:tc>
          <w:tcPr>
            <w:tcW w:w="900" w:type="dxa"/>
          </w:tcPr>
          <w:p w:rsidR="00423BE4" w:rsidRPr="00A86A23" w:rsidRDefault="00423BE4" w:rsidP="00C84F6D">
            <w:pPr>
              <w:jc w:val="center"/>
            </w:pPr>
            <w:r w:rsidRPr="00A86A23">
              <w:t>+1.8</w:t>
            </w:r>
          </w:p>
        </w:tc>
        <w:tc>
          <w:tcPr>
            <w:tcW w:w="1080" w:type="dxa"/>
          </w:tcPr>
          <w:p w:rsidR="00423BE4" w:rsidRPr="00A86A23" w:rsidRDefault="00423BE4" w:rsidP="00C84F6D">
            <w:pPr>
              <w:jc w:val="center"/>
            </w:pPr>
            <w:r>
              <w:t>-</w:t>
            </w:r>
            <w:r w:rsidRPr="00A86A23">
              <w:t>0.9</w:t>
            </w:r>
          </w:p>
        </w:tc>
        <w:tc>
          <w:tcPr>
            <w:tcW w:w="895" w:type="dxa"/>
          </w:tcPr>
          <w:p w:rsidR="00423BE4" w:rsidRPr="00A86A23" w:rsidRDefault="00423BE4" w:rsidP="00C84F6D">
            <w:pPr>
              <w:jc w:val="center"/>
            </w:pPr>
            <w:r w:rsidRPr="00A86A23">
              <w:t>+6.8</w:t>
            </w:r>
          </w:p>
        </w:tc>
        <w:tc>
          <w:tcPr>
            <w:tcW w:w="1265" w:type="dxa"/>
          </w:tcPr>
          <w:p w:rsidR="00423BE4" w:rsidRPr="00A86A23" w:rsidRDefault="00423BE4" w:rsidP="00C84F6D">
            <w:pPr>
              <w:jc w:val="center"/>
              <w:rPr>
                <w:vertAlign w:val="superscript"/>
              </w:rPr>
            </w:pPr>
            <w:r>
              <w:t>-</w:t>
            </w:r>
            <w:r w:rsidRPr="00A86A23">
              <w:t>1.5·10</w:t>
            </w:r>
            <w:r w:rsidRPr="00A86A23">
              <w:rPr>
                <w:vertAlign w:val="superscript"/>
              </w:rPr>
              <w:t>-7</w:t>
            </w:r>
          </w:p>
        </w:tc>
        <w:tc>
          <w:tcPr>
            <w:tcW w:w="881" w:type="dxa"/>
          </w:tcPr>
          <w:p w:rsidR="00423BE4" w:rsidRPr="00A86A23" w:rsidRDefault="00423BE4" w:rsidP="00C84F6D">
            <w:pPr>
              <w:jc w:val="center"/>
            </w:pPr>
            <w:r w:rsidRPr="00A86A23">
              <w:t>+0.02</w:t>
            </w:r>
          </w:p>
        </w:tc>
        <w:tc>
          <w:tcPr>
            <w:tcW w:w="720" w:type="dxa"/>
          </w:tcPr>
          <w:p w:rsidR="00423BE4" w:rsidRPr="00A86A23" w:rsidRDefault="00423BE4" w:rsidP="00C84F6D">
            <w:pPr>
              <w:jc w:val="center"/>
            </w:pPr>
            <w:r>
              <w:t>-</w:t>
            </w:r>
            <w:r w:rsidRPr="00A86A23">
              <w:t>0.38</w:t>
            </w:r>
          </w:p>
        </w:tc>
        <w:tc>
          <w:tcPr>
            <w:tcW w:w="720" w:type="dxa"/>
          </w:tcPr>
          <w:p w:rsidR="00423BE4" w:rsidRPr="00A86A23" w:rsidRDefault="00423BE4" w:rsidP="00C84F6D">
            <w:pPr>
              <w:jc w:val="center"/>
            </w:pPr>
            <w:r>
              <w:t>-</w:t>
            </w:r>
            <w:r w:rsidRPr="00A86A23">
              <w:t>85</w:t>
            </w:r>
          </w:p>
        </w:tc>
      </w:tr>
      <w:tr w:rsidR="00423BE4" w:rsidTr="00C84F6D">
        <w:tc>
          <w:tcPr>
            <w:tcW w:w="3348" w:type="dxa"/>
          </w:tcPr>
          <w:p w:rsidR="00423BE4" w:rsidRPr="00A86A23" w:rsidRDefault="00423BE4" w:rsidP="00C84F6D">
            <w:pPr>
              <w:jc w:val="both"/>
            </w:pPr>
            <w:r w:rsidRPr="00A86A23">
              <w:t xml:space="preserve">ПЗ-90→СК-95 </w:t>
            </w:r>
          </w:p>
          <w:p w:rsidR="00423BE4" w:rsidRPr="00A86A23" w:rsidRDefault="00423BE4" w:rsidP="00C84F6D">
            <w:pPr>
              <w:jc w:val="both"/>
            </w:pPr>
            <w:r w:rsidRPr="00A86A23">
              <w:rPr>
                <w:lang w:val="en-US"/>
              </w:rPr>
              <w:t>[</w:t>
            </w:r>
            <w:r w:rsidRPr="00A86A23">
              <w:t>ГОСТ Р 51794-2001</w:t>
            </w:r>
            <w:r w:rsidRPr="00A86A23">
              <w:rPr>
                <w:lang w:val="en-US"/>
              </w:rPr>
              <w:t>]</w:t>
            </w:r>
          </w:p>
        </w:tc>
        <w:tc>
          <w:tcPr>
            <w:tcW w:w="900" w:type="dxa"/>
          </w:tcPr>
          <w:p w:rsidR="00423BE4" w:rsidRPr="00A86A23" w:rsidRDefault="00423BE4" w:rsidP="00C84F6D">
            <w:pPr>
              <w:jc w:val="center"/>
            </w:pPr>
            <w:r>
              <w:t>-</w:t>
            </w:r>
            <w:r w:rsidRPr="00A86A23">
              <w:t>25.90</w:t>
            </w:r>
          </w:p>
        </w:tc>
        <w:tc>
          <w:tcPr>
            <w:tcW w:w="1080" w:type="dxa"/>
          </w:tcPr>
          <w:p w:rsidR="00423BE4" w:rsidRPr="00A86A23" w:rsidRDefault="00423BE4" w:rsidP="00C84F6D">
            <w:pPr>
              <w:jc w:val="center"/>
            </w:pPr>
            <w:r w:rsidRPr="00A86A23">
              <w:t>+130.94</w:t>
            </w:r>
          </w:p>
        </w:tc>
        <w:tc>
          <w:tcPr>
            <w:tcW w:w="895" w:type="dxa"/>
          </w:tcPr>
          <w:p w:rsidR="00423BE4" w:rsidRPr="00A86A23" w:rsidRDefault="00423BE4" w:rsidP="00C84F6D">
            <w:pPr>
              <w:jc w:val="center"/>
            </w:pPr>
            <w:r w:rsidRPr="00A86A23">
              <w:t>+81.76</w:t>
            </w:r>
          </w:p>
        </w:tc>
        <w:tc>
          <w:tcPr>
            <w:tcW w:w="1265" w:type="dxa"/>
          </w:tcPr>
          <w:p w:rsidR="00423BE4" w:rsidRPr="00A86A23" w:rsidRDefault="00423BE4" w:rsidP="00C84F6D">
            <w:pPr>
              <w:jc w:val="center"/>
            </w:pPr>
            <w:r w:rsidRPr="00A86A23">
              <w:t>0</w:t>
            </w:r>
          </w:p>
        </w:tc>
        <w:tc>
          <w:tcPr>
            <w:tcW w:w="881" w:type="dxa"/>
          </w:tcPr>
          <w:p w:rsidR="00423BE4" w:rsidRPr="00A86A23" w:rsidRDefault="00423BE4" w:rsidP="00C84F6D">
            <w:pPr>
              <w:jc w:val="center"/>
            </w:pPr>
            <w:r w:rsidRPr="00A86A23">
              <w:t>0</w:t>
            </w:r>
          </w:p>
        </w:tc>
        <w:tc>
          <w:tcPr>
            <w:tcW w:w="720" w:type="dxa"/>
          </w:tcPr>
          <w:p w:rsidR="00423BE4" w:rsidRPr="00A86A23" w:rsidRDefault="00423BE4" w:rsidP="00C84F6D">
            <w:pPr>
              <w:jc w:val="center"/>
            </w:pPr>
            <w:r w:rsidRPr="00A86A23">
              <w:t>0</w:t>
            </w:r>
          </w:p>
        </w:tc>
        <w:tc>
          <w:tcPr>
            <w:tcW w:w="720" w:type="dxa"/>
          </w:tcPr>
          <w:p w:rsidR="00423BE4" w:rsidRPr="00A86A23" w:rsidRDefault="00423BE4" w:rsidP="00C84F6D">
            <w:pPr>
              <w:jc w:val="center"/>
            </w:pPr>
            <w:r w:rsidRPr="00A86A23">
              <w:t>0</w:t>
            </w:r>
          </w:p>
        </w:tc>
      </w:tr>
      <w:tr w:rsidR="00423BE4" w:rsidTr="00C84F6D">
        <w:tc>
          <w:tcPr>
            <w:tcW w:w="3348" w:type="dxa"/>
          </w:tcPr>
          <w:p w:rsidR="00423BE4" w:rsidRPr="00A86A23" w:rsidRDefault="00423BE4" w:rsidP="00C84F6D">
            <w:pPr>
              <w:jc w:val="both"/>
            </w:pPr>
            <w:r w:rsidRPr="00A86A23">
              <w:t>ПЗ-90→</w:t>
            </w:r>
            <w:r w:rsidRPr="00A86A23">
              <w:rPr>
                <w:lang w:val="en-US"/>
              </w:rPr>
              <w:t>WGS</w:t>
            </w:r>
          </w:p>
          <w:p w:rsidR="00423BE4" w:rsidRPr="00A86A23" w:rsidRDefault="00423BE4" w:rsidP="00C84F6D">
            <w:pPr>
              <w:jc w:val="both"/>
            </w:pPr>
            <w:r w:rsidRPr="00A86A23">
              <w:rPr>
                <w:lang w:val="en-US"/>
              </w:rPr>
              <w:t>[</w:t>
            </w:r>
            <w:r w:rsidRPr="00A86A23">
              <w:t>ГОСТ Р 51794-2001</w:t>
            </w:r>
            <w:r w:rsidRPr="00A86A23">
              <w:rPr>
                <w:lang w:val="en-US"/>
              </w:rPr>
              <w:t>]</w:t>
            </w:r>
          </w:p>
        </w:tc>
        <w:tc>
          <w:tcPr>
            <w:tcW w:w="900" w:type="dxa"/>
          </w:tcPr>
          <w:p w:rsidR="00423BE4" w:rsidRPr="00A86A23" w:rsidRDefault="00423BE4" w:rsidP="00C84F6D">
            <w:pPr>
              <w:jc w:val="center"/>
            </w:pPr>
            <w:r>
              <w:t>-</w:t>
            </w:r>
            <w:r w:rsidRPr="00A86A23">
              <w:t>1.08</w:t>
            </w:r>
          </w:p>
        </w:tc>
        <w:tc>
          <w:tcPr>
            <w:tcW w:w="1080" w:type="dxa"/>
          </w:tcPr>
          <w:p w:rsidR="00423BE4" w:rsidRPr="00A86A23" w:rsidRDefault="00423BE4" w:rsidP="00C84F6D">
            <w:pPr>
              <w:jc w:val="center"/>
            </w:pPr>
            <w:r>
              <w:t>-</w:t>
            </w:r>
            <w:r w:rsidRPr="00A86A23">
              <w:t>0.27</w:t>
            </w:r>
          </w:p>
        </w:tc>
        <w:tc>
          <w:tcPr>
            <w:tcW w:w="895" w:type="dxa"/>
          </w:tcPr>
          <w:p w:rsidR="00423BE4" w:rsidRPr="00A86A23" w:rsidRDefault="00423BE4" w:rsidP="00C84F6D">
            <w:pPr>
              <w:jc w:val="center"/>
            </w:pPr>
            <w:r>
              <w:t>-</w:t>
            </w:r>
            <w:r w:rsidRPr="00A86A23">
              <w:t>0.90</w:t>
            </w:r>
          </w:p>
        </w:tc>
        <w:tc>
          <w:tcPr>
            <w:tcW w:w="1265" w:type="dxa"/>
          </w:tcPr>
          <w:p w:rsidR="00423BE4" w:rsidRPr="00A86A23" w:rsidRDefault="00423BE4" w:rsidP="00C84F6D">
            <w:pPr>
              <w:jc w:val="center"/>
            </w:pPr>
            <w:r>
              <w:t>-</w:t>
            </w:r>
            <w:r w:rsidRPr="00A86A23">
              <w:t>0.12·10</w:t>
            </w:r>
            <w:r w:rsidRPr="00A86A23">
              <w:rPr>
                <w:vertAlign w:val="superscript"/>
              </w:rPr>
              <w:t>-6</w:t>
            </w:r>
          </w:p>
        </w:tc>
        <w:tc>
          <w:tcPr>
            <w:tcW w:w="881" w:type="dxa"/>
          </w:tcPr>
          <w:p w:rsidR="00423BE4" w:rsidRPr="00A86A23" w:rsidRDefault="00423BE4" w:rsidP="00C84F6D">
            <w:pPr>
              <w:jc w:val="center"/>
            </w:pPr>
            <w:r w:rsidRPr="00A86A23">
              <w:t>0</w:t>
            </w:r>
          </w:p>
        </w:tc>
        <w:tc>
          <w:tcPr>
            <w:tcW w:w="720" w:type="dxa"/>
          </w:tcPr>
          <w:p w:rsidR="00423BE4" w:rsidRPr="00A86A23" w:rsidRDefault="00423BE4" w:rsidP="00C84F6D">
            <w:pPr>
              <w:jc w:val="center"/>
            </w:pPr>
            <w:r w:rsidRPr="00A86A23">
              <w:t>0</w:t>
            </w:r>
          </w:p>
        </w:tc>
        <w:tc>
          <w:tcPr>
            <w:tcW w:w="720" w:type="dxa"/>
          </w:tcPr>
          <w:p w:rsidR="00423BE4" w:rsidRPr="00A86A23" w:rsidRDefault="00423BE4" w:rsidP="00C84F6D">
            <w:pPr>
              <w:jc w:val="center"/>
            </w:pPr>
            <w:r>
              <w:t>-</w:t>
            </w:r>
            <w:r w:rsidRPr="00A86A23">
              <w:t>0.16</w:t>
            </w:r>
          </w:p>
        </w:tc>
      </w:tr>
    </w:tbl>
    <w:p w:rsidR="00423BE4" w:rsidRDefault="00423BE4" w:rsidP="00423BE4">
      <w:pPr>
        <w:rPr>
          <w:sz w:val="28"/>
          <w:szCs w:val="28"/>
        </w:rPr>
      </w:pPr>
    </w:p>
    <w:p w:rsidR="00423BE4" w:rsidRPr="00BA792E" w:rsidRDefault="00423BE4" w:rsidP="00423BE4">
      <w:pPr>
        <w:rPr>
          <w:sz w:val="28"/>
          <w:szCs w:val="28"/>
        </w:rPr>
      </w:pPr>
    </w:p>
    <w:p w:rsidR="00423BE4" w:rsidRDefault="00423BE4" w:rsidP="00423BE4">
      <w:pPr>
        <w:ind w:firstLine="708"/>
        <w:jc w:val="both"/>
        <w:rPr>
          <w:sz w:val="28"/>
          <w:szCs w:val="28"/>
        </w:rPr>
      </w:pPr>
      <w:r>
        <w:rPr>
          <w:sz w:val="28"/>
          <w:szCs w:val="28"/>
        </w:rPr>
        <w:t xml:space="preserve">2.3.3 Система </w:t>
      </w:r>
      <w:r>
        <w:rPr>
          <w:sz w:val="28"/>
          <w:szCs w:val="28"/>
          <w:lang w:val="en-US"/>
        </w:rPr>
        <w:t>WGS</w:t>
      </w:r>
      <w:r>
        <w:rPr>
          <w:sz w:val="28"/>
          <w:szCs w:val="28"/>
        </w:rPr>
        <w:t>-84.</w:t>
      </w:r>
    </w:p>
    <w:p w:rsidR="00423BE4" w:rsidRDefault="00423BE4" w:rsidP="00423BE4">
      <w:pPr>
        <w:jc w:val="both"/>
        <w:rPr>
          <w:sz w:val="28"/>
          <w:szCs w:val="28"/>
        </w:rPr>
      </w:pPr>
      <w:r>
        <w:rPr>
          <w:sz w:val="28"/>
          <w:szCs w:val="28"/>
        </w:rPr>
        <w:tab/>
        <w:t xml:space="preserve">Мировая геодезическая система </w:t>
      </w:r>
      <w:r>
        <w:rPr>
          <w:sz w:val="28"/>
          <w:szCs w:val="28"/>
          <w:lang w:val="en-US"/>
        </w:rPr>
        <w:t>WGS</w:t>
      </w:r>
      <w:r>
        <w:rPr>
          <w:sz w:val="28"/>
          <w:szCs w:val="28"/>
        </w:rPr>
        <w:t>-84 (</w:t>
      </w:r>
      <w:r>
        <w:rPr>
          <w:sz w:val="28"/>
          <w:szCs w:val="28"/>
          <w:lang w:val="en-US"/>
        </w:rPr>
        <w:t>World</w:t>
      </w:r>
      <w:r w:rsidRPr="00FE7532">
        <w:rPr>
          <w:sz w:val="28"/>
          <w:szCs w:val="28"/>
        </w:rPr>
        <w:t xml:space="preserve"> </w:t>
      </w:r>
      <w:r>
        <w:rPr>
          <w:sz w:val="28"/>
          <w:szCs w:val="28"/>
          <w:lang w:val="en-US"/>
        </w:rPr>
        <w:t>Geodetic</w:t>
      </w:r>
      <w:r w:rsidRPr="00FE7532">
        <w:rPr>
          <w:sz w:val="28"/>
          <w:szCs w:val="28"/>
        </w:rPr>
        <w:t xml:space="preserve"> </w:t>
      </w:r>
      <w:r>
        <w:rPr>
          <w:sz w:val="28"/>
          <w:szCs w:val="28"/>
          <w:lang w:val="en-US"/>
        </w:rPr>
        <w:t>System</w:t>
      </w:r>
      <w:r w:rsidRPr="00FE7532">
        <w:rPr>
          <w:sz w:val="28"/>
          <w:szCs w:val="28"/>
        </w:rPr>
        <w:t xml:space="preserve"> – 84), </w:t>
      </w:r>
      <w:r>
        <w:rPr>
          <w:sz w:val="28"/>
          <w:szCs w:val="28"/>
        </w:rPr>
        <w:t xml:space="preserve">была разработана Военно-картографическим агентством Министерства обороны США  </w:t>
      </w:r>
      <w:r w:rsidRPr="002A5804">
        <w:rPr>
          <w:sz w:val="28"/>
          <w:szCs w:val="28"/>
        </w:rPr>
        <w:t>[</w:t>
      </w:r>
      <w:r>
        <w:rPr>
          <w:sz w:val="28"/>
          <w:szCs w:val="28"/>
          <w:lang w:val="en-US"/>
        </w:rPr>
        <w:t>DMA</w:t>
      </w:r>
      <w:r>
        <w:rPr>
          <w:sz w:val="28"/>
          <w:szCs w:val="28"/>
        </w:rPr>
        <w:t>, 1991</w:t>
      </w:r>
      <w:r w:rsidRPr="002A5804">
        <w:rPr>
          <w:sz w:val="28"/>
          <w:szCs w:val="28"/>
        </w:rPr>
        <w:t>]</w:t>
      </w:r>
      <w:r>
        <w:rPr>
          <w:sz w:val="28"/>
          <w:szCs w:val="28"/>
        </w:rPr>
        <w:t xml:space="preserve">. Система </w:t>
      </w:r>
      <w:r>
        <w:rPr>
          <w:sz w:val="28"/>
          <w:szCs w:val="28"/>
          <w:lang w:val="en-US"/>
        </w:rPr>
        <w:t>WGS</w:t>
      </w:r>
      <w:r>
        <w:rPr>
          <w:sz w:val="28"/>
          <w:szCs w:val="28"/>
        </w:rPr>
        <w:t xml:space="preserve">-84 реализована путем модификации координатной системы </w:t>
      </w:r>
      <w:r>
        <w:rPr>
          <w:sz w:val="28"/>
          <w:szCs w:val="28"/>
          <w:lang w:val="en-US"/>
        </w:rPr>
        <w:t>NSWC</w:t>
      </w:r>
      <w:r w:rsidRPr="002A5804">
        <w:rPr>
          <w:sz w:val="28"/>
          <w:szCs w:val="28"/>
        </w:rPr>
        <w:t>-9</w:t>
      </w:r>
      <w:r>
        <w:rPr>
          <w:sz w:val="28"/>
          <w:szCs w:val="28"/>
          <w:lang w:val="en-US"/>
        </w:rPr>
        <w:t>Z</w:t>
      </w:r>
      <w:r w:rsidRPr="002A5804">
        <w:rPr>
          <w:sz w:val="28"/>
          <w:szCs w:val="28"/>
        </w:rPr>
        <w:t>-2</w:t>
      </w:r>
      <w:r>
        <w:rPr>
          <w:sz w:val="28"/>
          <w:szCs w:val="28"/>
        </w:rPr>
        <w:t xml:space="preserve">, созданной по доплеровским измерениям, путем приведения ее в соответствие с данными Международного Бюро  Времени  (МБВ). Для  этого система </w:t>
      </w:r>
      <w:r>
        <w:rPr>
          <w:sz w:val="28"/>
          <w:szCs w:val="28"/>
          <w:lang w:val="en-US"/>
        </w:rPr>
        <w:t>NSWC</w:t>
      </w:r>
      <w:r w:rsidRPr="002A5804">
        <w:rPr>
          <w:sz w:val="28"/>
          <w:szCs w:val="28"/>
        </w:rPr>
        <w:t>-9</w:t>
      </w:r>
      <w:r>
        <w:rPr>
          <w:sz w:val="28"/>
          <w:szCs w:val="28"/>
          <w:lang w:val="en-US"/>
        </w:rPr>
        <w:t>Z</w:t>
      </w:r>
      <w:r w:rsidRPr="002A5804">
        <w:rPr>
          <w:sz w:val="28"/>
          <w:szCs w:val="28"/>
        </w:rPr>
        <w:t>-2</w:t>
      </w:r>
      <w:r>
        <w:rPr>
          <w:sz w:val="28"/>
          <w:szCs w:val="28"/>
        </w:rPr>
        <w:t xml:space="preserve"> была сдвинута на </w:t>
      </w:r>
      <w:smartTag w:uri="urn:schemas-microsoft-com:office:smarttags" w:element="metricconverter">
        <w:smartTagPr>
          <w:attr w:name="ProductID" w:val="-4.5 м"/>
        </w:smartTagPr>
        <w:r>
          <w:rPr>
            <w:sz w:val="28"/>
            <w:szCs w:val="28"/>
          </w:rPr>
          <w:t>-4.5 м</w:t>
        </w:r>
      </w:smartTag>
      <w:r>
        <w:rPr>
          <w:sz w:val="28"/>
          <w:szCs w:val="28"/>
        </w:rPr>
        <w:t xml:space="preserve">  по оси  Z, повернута к западу на 0.814'', и масштаб изменен на -0.6 · 10</w:t>
      </w:r>
      <w:r>
        <w:rPr>
          <w:sz w:val="28"/>
          <w:szCs w:val="28"/>
          <w:vertAlign w:val="superscript"/>
        </w:rPr>
        <w:t>-6</w:t>
      </w:r>
      <w:r>
        <w:rPr>
          <w:sz w:val="28"/>
          <w:szCs w:val="28"/>
        </w:rPr>
        <w:t>.</w:t>
      </w:r>
    </w:p>
    <w:p w:rsidR="00423BE4" w:rsidRDefault="00423BE4" w:rsidP="00423BE4">
      <w:pPr>
        <w:jc w:val="both"/>
        <w:rPr>
          <w:sz w:val="28"/>
          <w:szCs w:val="28"/>
        </w:rPr>
      </w:pPr>
      <w:r>
        <w:rPr>
          <w:sz w:val="28"/>
          <w:szCs w:val="28"/>
        </w:rPr>
        <w:tab/>
        <w:t xml:space="preserve">Начало системы </w:t>
      </w:r>
      <w:r>
        <w:rPr>
          <w:sz w:val="28"/>
          <w:szCs w:val="28"/>
          <w:lang w:val="en-US"/>
        </w:rPr>
        <w:t>WGS</w:t>
      </w:r>
      <w:r>
        <w:rPr>
          <w:sz w:val="28"/>
          <w:szCs w:val="28"/>
        </w:rPr>
        <w:t xml:space="preserve">-84 находится в центре масс Земли, ось Z направлена к Условному земному полюсу (УЗП), установленному МБВ на эпоху 1984.0. Ось Х находится на пересечении плоскости опорного меридиана </w:t>
      </w:r>
      <w:r>
        <w:rPr>
          <w:sz w:val="28"/>
          <w:szCs w:val="28"/>
          <w:lang w:val="en-US"/>
        </w:rPr>
        <w:t>WGS</w:t>
      </w:r>
      <w:r>
        <w:rPr>
          <w:sz w:val="28"/>
          <w:szCs w:val="28"/>
        </w:rPr>
        <w:t xml:space="preserve">-84  и плоскости экватора УЗП. Опорный меридиан является начальным  (нулевым) меридианом, определенным МБВ на эпоху 1984.0. Ось Y дополняет систему до правой, то есть под углом 90° на восток. Начало  координатной системы </w:t>
      </w:r>
      <w:r>
        <w:rPr>
          <w:sz w:val="28"/>
          <w:szCs w:val="28"/>
          <w:lang w:val="en-US"/>
        </w:rPr>
        <w:t>WGS</w:t>
      </w:r>
      <w:r>
        <w:rPr>
          <w:sz w:val="28"/>
          <w:szCs w:val="28"/>
        </w:rPr>
        <w:t xml:space="preserve">-84 и ее оси также служат геометрическим центром  и осями референц-эллипсоида </w:t>
      </w:r>
      <w:r>
        <w:rPr>
          <w:sz w:val="28"/>
          <w:szCs w:val="28"/>
          <w:lang w:val="en-US"/>
        </w:rPr>
        <w:t>WGS</w:t>
      </w:r>
      <w:r>
        <w:rPr>
          <w:sz w:val="28"/>
          <w:szCs w:val="28"/>
        </w:rPr>
        <w:t xml:space="preserve">-84. Этот эллипсоид является эллипсоидом вращения. Его параметры почти идентичны параметрам международного эллипсоида </w:t>
      </w:r>
      <w:r>
        <w:rPr>
          <w:sz w:val="28"/>
          <w:szCs w:val="28"/>
          <w:lang w:val="en-US"/>
        </w:rPr>
        <w:t>GRS</w:t>
      </w:r>
      <w:r>
        <w:rPr>
          <w:sz w:val="28"/>
          <w:szCs w:val="28"/>
        </w:rPr>
        <w:t>-80.</w:t>
      </w:r>
    </w:p>
    <w:p w:rsidR="00423BE4" w:rsidRDefault="00423BE4" w:rsidP="00423BE4">
      <w:pPr>
        <w:jc w:val="both"/>
        <w:rPr>
          <w:sz w:val="28"/>
          <w:szCs w:val="28"/>
        </w:rPr>
      </w:pPr>
    </w:p>
    <w:p w:rsidR="00423BE4" w:rsidRDefault="00423BE4" w:rsidP="00423BE4">
      <w:pPr>
        <w:jc w:val="center"/>
        <w:rPr>
          <w:b/>
          <w:sz w:val="28"/>
          <w:szCs w:val="28"/>
        </w:rPr>
      </w:pPr>
      <w:r w:rsidRPr="00B06AC7">
        <w:rPr>
          <w:b/>
          <w:sz w:val="28"/>
          <w:szCs w:val="28"/>
        </w:rPr>
        <w:t>2.4 Системы времени</w:t>
      </w:r>
    </w:p>
    <w:p w:rsidR="00423BE4" w:rsidRDefault="00423BE4" w:rsidP="00423BE4">
      <w:pPr>
        <w:jc w:val="center"/>
        <w:rPr>
          <w:b/>
          <w:sz w:val="28"/>
          <w:szCs w:val="28"/>
        </w:rPr>
      </w:pPr>
    </w:p>
    <w:p w:rsidR="00423BE4" w:rsidRPr="00B06AC7" w:rsidRDefault="00423BE4" w:rsidP="00423BE4">
      <w:pPr>
        <w:ind w:firstLine="708"/>
        <w:jc w:val="both"/>
        <w:rPr>
          <w:sz w:val="28"/>
          <w:szCs w:val="28"/>
        </w:rPr>
      </w:pPr>
      <w:r w:rsidRPr="00B06AC7">
        <w:rPr>
          <w:sz w:val="28"/>
          <w:szCs w:val="28"/>
        </w:rPr>
        <w:t>2.4.1</w:t>
      </w:r>
      <w:r>
        <w:rPr>
          <w:sz w:val="28"/>
          <w:szCs w:val="28"/>
        </w:rPr>
        <w:t xml:space="preserve"> Функции времени в спутниковых технологиях</w:t>
      </w:r>
    </w:p>
    <w:p w:rsidR="00423BE4" w:rsidRDefault="00423BE4" w:rsidP="00423BE4">
      <w:pPr>
        <w:jc w:val="both"/>
        <w:rPr>
          <w:sz w:val="28"/>
          <w:szCs w:val="28"/>
        </w:rPr>
      </w:pPr>
      <w:r>
        <w:rPr>
          <w:sz w:val="28"/>
          <w:szCs w:val="28"/>
        </w:rPr>
        <w:tab/>
        <w:t>Космическая геодезия, в основном, измеряет время прохождения сигналов от внеземных объектов. При этом  и наблюдатель, и наблюдаемые объекты находятся в постоянном движении. Поэтому точное определение времени является основополагающим. Рассматриваются два аспекта времени: эпоха и интервал. Эпоха определяет момент события, а интервал – это время, протекшее между двумя эпохами, измеренное в единицах некоторой соответствующей шкалы времени.</w:t>
      </w:r>
    </w:p>
    <w:p w:rsidR="00423BE4" w:rsidRDefault="00423BE4" w:rsidP="00423BE4">
      <w:pPr>
        <w:jc w:val="both"/>
        <w:rPr>
          <w:sz w:val="28"/>
          <w:szCs w:val="28"/>
        </w:rPr>
      </w:pPr>
      <w:r>
        <w:rPr>
          <w:sz w:val="28"/>
          <w:szCs w:val="28"/>
        </w:rPr>
        <w:tab/>
        <w:t>При решении задач космической геодезии время выполняет две функции:</w:t>
      </w:r>
    </w:p>
    <w:p w:rsidR="00423BE4" w:rsidRDefault="00423BE4" w:rsidP="00423BE4">
      <w:pPr>
        <w:jc w:val="both"/>
        <w:rPr>
          <w:sz w:val="28"/>
          <w:szCs w:val="28"/>
        </w:rPr>
      </w:pPr>
      <w:r>
        <w:rPr>
          <w:sz w:val="28"/>
          <w:szCs w:val="28"/>
        </w:rPr>
        <w:tab/>
        <w:t>- показывает угол поворота земной системы координат относительно небесной, что необходимо при переходах из одной системы в другую;</w:t>
      </w:r>
    </w:p>
    <w:p w:rsidR="00423BE4" w:rsidRDefault="00423BE4" w:rsidP="00423BE4">
      <w:pPr>
        <w:jc w:val="both"/>
        <w:rPr>
          <w:sz w:val="28"/>
          <w:szCs w:val="28"/>
        </w:rPr>
      </w:pPr>
      <w:r>
        <w:rPr>
          <w:sz w:val="28"/>
          <w:szCs w:val="28"/>
        </w:rPr>
        <w:tab/>
        <w:t>- выступает в качестве независимой переменной в уравнениях движения естественных и искусственных небесных тел.</w:t>
      </w:r>
    </w:p>
    <w:p w:rsidR="00423BE4" w:rsidRDefault="00423BE4" w:rsidP="00423BE4">
      <w:pPr>
        <w:jc w:val="both"/>
        <w:rPr>
          <w:sz w:val="28"/>
          <w:szCs w:val="28"/>
        </w:rPr>
      </w:pPr>
      <w:r>
        <w:rPr>
          <w:sz w:val="28"/>
          <w:szCs w:val="28"/>
        </w:rPr>
        <w:tab/>
        <w:t xml:space="preserve">В соответствии с решаемыми задачами, применяются два типа систем времени: астрономические и атомные системы времени. Астрономические системы времени связаны с суточным вращением Земли. Вращение Земли не является постоянным. Его скорость показывает и периодические изменения, и долгосрочные дрейфы порядка секунды за год. В противоположность им, системы атомного времени имеют строго равномерную шкалу. Их постоянство во времени характеризуется точностью порядка микросекунды за год, то есть более чем на шесть порядков выше, чем в системах </w:t>
      </w:r>
      <w:r>
        <w:rPr>
          <w:sz w:val="28"/>
          <w:szCs w:val="28"/>
        </w:rPr>
        <w:lastRenderedPageBreak/>
        <w:t>астрономического времени. Однако когда требуется наивысшая точность результатов, системы атомного времени становятся недостаточными из-за того, что в них не учитываются эффекты общей и специальной теории относительности, имеющие, как правило, периодический характер. В таких случаях применяются динамическое время. Кроме того, должна обеспечиваться надежная взаимосвязь между различными системами времени.</w:t>
      </w:r>
    </w:p>
    <w:p w:rsidR="00423BE4" w:rsidRDefault="00423BE4" w:rsidP="00423BE4">
      <w:pPr>
        <w:jc w:val="both"/>
        <w:rPr>
          <w:sz w:val="28"/>
          <w:szCs w:val="28"/>
        </w:rPr>
      </w:pPr>
      <w:r>
        <w:rPr>
          <w:sz w:val="28"/>
          <w:szCs w:val="28"/>
        </w:rPr>
        <w:tab/>
        <w:t xml:space="preserve">Во всех указанных выше случаях необходимо знать моменты относительно нуль-пункта системы, то есть, необходима абсолютная привязка событий в шкале соответствующего времени. Главные трудности заключаются в обеспечении требуемой точности. Она обусловлена тем, с какой скоростью приходится иметь дело: скоростью вращения Земли, скоростью движения спутника по орбите или скоростью распространения электромагнитной волны. Например, для достижения миллиметровой точности преобразования координат при переходе от инерциальной системы к земной системе необходимо знать время с точностью около 10 мкс. За такой промежуток времени навигационный спутник пролетает </w:t>
      </w:r>
      <w:smartTag w:uri="urn:schemas-microsoft-com:office:smarttags" w:element="metricconverter">
        <w:smartTagPr>
          <w:attr w:name="ProductID" w:val="5 см"/>
        </w:smartTagPr>
        <w:r>
          <w:rPr>
            <w:sz w:val="28"/>
            <w:szCs w:val="28"/>
          </w:rPr>
          <w:t>5 см</w:t>
        </w:r>
      </w:smartTag>
      <w:r>
        <w:rPr>
          <w:sz w:val="28"/>
          <w:szCs w:val="28"/>
        </w:rPr>
        <w:t xml:space="preserve">. Ещё более высокие точности необходимы при измерении интервалов времени. Основные измерение в спутниковом приёмнике заключается в определении времени прохождения сигнала от спутника до приёмника. Умножив это время на скорость распространения электромагнитной волны, получают дальность до спутника. Здесь та же ошибка в 10 мкс дает ошибку в дальности в </w:t>
      </w:r>
      <w:smartTag w:uri="urn:schemas-microsoft-com:office:smarttags" w:element="metricconverter">
        <w:smartTagPr>
          <w:attr w:name="ProductID" w:val="3 км"/>
        </w:smartTagPr>
        <w:r>
          <w:rPr>
            <w:sz w:val="28"/>
            <w:szCs w:val="28"/>
          </w:rPr>
          <w:t>3 км</w:t>
        </w:r>
      </w:smartTag>
      <w:r>
        <w:rPr>
          <w:sz w:val="28"/>
          <w:szCs w:val="28"/>
        </w:rPr>
        <w:t xml:space="preserve">. Применяемый в современных навигационных системах метод однонаправленного определения дальности требует очень высокого уровня точности измерения интервалов времени с одновременной привязкой к шкале времени. Для этого на спутниках используются атомные часы (цезиевые и рубидиевые). В приемниках обычно устанавливаются менее дорогие и менее точные кварцевые часы. При выполнении продолжительных наблюдений для целей мониторинга приемник может подключаться к водородному стандарту частоты. Наблюдающийся в последние два десятилетия прогресс при производстве приборов для хранения и измерения времени, в частности, появления атомных часов, открыл принципиальные возможности для разработки спутниковых технологий. </w:t>
      </w:r>
    </w:p>
    <w:p w:rsidR="00423BE4" w:rsidRPr="00BA792E" w:rsidRDefault="00423BE4" w:rsidP="00423BE4">
      <w:pPr>
        <w:jc w:val="both"/>
        <w:rPr>
          <w:sz w:val="28"/>
          <w:szCs w:val="28"/>
        </w:rPr>
      </w:pPr>
      <w:r>
        <w:rPr>
          <w:sz w:val="28"/>
          <w:szCs w:val="28"/>
        </w:rPr>
        <w:t xml:space="preserve"> </w:t>
      </w:r>
    </w:p>
    <w:p w:rsidR="00423BE4" w:rsidRPr="00920207" w:rsidRDefault="00423BE4" w:rsidP="00423BE4">
      <w:pPr>
        <w:jc w:val="center"/>
        <w:rPr>
          <w:b/>
          <w:sz w:val="28"/>
          <w:szCs w:val="28"/>
        </w:rPr>
      </w:pPr>
      <w:r w:rsidRPr="00920207">
        <w:rPr>
          <w:b/>
          <w:sz w:val="28"/>
          <w:szCs w:val="28"/>
        </w:rPr>
        <w:t>2.5 Локальные референцные системы координат</w:t>
      </w:r>
    </w:p>
    <w:p w:rsidR="00423BE4" w:rsidRPr="00920207" w:rsidRDefault="00423BE4" w:rsidP="00423BE4">
      <w:pPr>
        <w:jc w:val="center"/>
        <w:rPr>
          <w:sz w:val="28"/>
          <w:szCs w:val="28"/>
        </w:rPr>
      </w:pPr>
    </w:p>
    <w:p w:rsidR="00423BE4" w:rsidRDefault="00423BE4" w:rsidP="00423BE4">
      <w:pPr>
        <w:ind w:firstLine="708"/>
        <w:jc w:val="both"/>
        <w:rPr>
          <w:sz w:val="28"/>
          <w:szCs w:val="28"/>
        </w:rPr>
      </w:pPr>
      <w:r>
        <w:rPr>
          <w:sz w:val="28"/>
          <w:szCs w:val="28"/>
        </w:rPr>
        <w:t>2.5.1 Системы СК-42 и СК-95.</w:t>
      </w:r>
    </w:p>
    <w:p w:rsidR="00423BE4" w:rsidRPr="00785A16" w:rsidRDefault="00423BE4" w:rsidP="00423BE4">
      <w:pPr>
        <w:jc w:val="both"/>
        <w:rPr>
          <w:sz w:val="28"/>
          <w:szCs w:val="28"/>
        </w:rPr>
      </w:pPr>
      <w:r>
        <w:rPr>
          <w:sz w:val="28"/>
          <w:szCs w:val="28"/>
        </w:rPr>
        <w:tab/>
        <w:t xml:space="preserve">Система </w:t>
      </w:r>
      <w:smartTag w:uri="urn:schemas-microsoft-com:office:smarttags" w:element="metricconverter">
        <w:smartTagPr>
          <w:attr w:name="ProductID" w:val="1942 г"/>
        </w:smartTagPr>
        <w:r>
          <w:rPr>
            <w:sz w:val="28"/>
            <w:szCs w:val="28"/>
          </w:rPr>
          <w:t>1942 г</w:t>
        </w:r>
      </w:smartTag>
      <w:r>
        <w:rPr>
          <w:sz w:val="28"/>
          <w:szCs w:val="28"/>
        </w:rPr>
        <w:t xml:space="preserve">. (СК-42) являлась основной системой координат, принятой для использования в России (и бывшем Советском Союзе). После </w:t>
      </w:r>
      <w:smartTag w:uri="urn:schemas-microsoft-com:office:smarttags" w:element="metricconverter">
        <w:smartTagPr>
          <w:attr w:name="ProductID" w:val="1946 г"/>
        </w:smartTagPr>
        <w:r>
          <w:rPr>
            <w:sz w:val="28"/>
            <w:szCs w:val="28"/>
          </w:rPr>
          <w:t>1946 г</w:t>
        </w:r>
      </w:smartTag>
      <w:r>
        <w:rPr>
          <w:sz w:val="28"/>
          <w:szCs w:val="28"/>
        </w:rPr>
        <w:t xml:space="preserve">., когда были приняты параметры нового эллипсоида, более подходящего на территории нашей страны для обработки астрономо-геодезических построений и картографирования, в России была установлена система исходных геодезических дат с началом в пункте Пулково и поверхностью относимости в виде референц-эллипсоида Красовского. Работы по выводу параметров нового референц-эллипсоида велись в течение 10 лет ЦНИИГАиК под руководством профессора Ф.Н. Красовского. Впервые для </w:t>
      </w:r>
      <w:r>
        <w:rPr>
          <w:sz w:val="28"/>
          <w:szCs w:val="28"/>
        </w:rPr>
        <w:lastRenderedPageBreak/>
        <w:t xml:space="preserve">вывода параметров эллипсоида были привлечены гравиметрические данные как на территории СССР, так и на зарубежной территории. Эта система получила название «Система 1942 года» (СК-42) </w:t>
      </w:r>
      <w:r w:rsidRPr="00785A16">
        <w:rPr>
          <w:sz w:val="28"/>
          <w:szCs w:val="28"/>
        </w:rPr>
        <w:t>[</w:t>
      </w:r>
      <w:r>
        <w:rPr>
          <w:sz w:val="28"/>
          <w:szCs w:val="28"/>
        </w:rPr>
        <w:t>Макаренко и др., 2000; Юркина, Серебрякова, 2001</w:t>
      </w:r>
      <w:r w:rsidRPr="00785A16">
        <w:rPr>
          <w:sz w:val="28"/>
          <w:szCs w:val="28"/>
        </w:rPr>
        <w:t>]</w:t>
      </w:r>
      <w:r>
        <w:rPr>
          <w:sz w:val="28"/>
          <w:szCs w:val="28"/>
        </w:rPr>
        <w:t>.</w:t>
      </w:r>
    </w:p>
    <w:p w:rsidR="00423BE4" w:rsidRDefault="00423BE4" w:rsidP="00423BE4">
      <w:pPr>
        <w:jc w:val="both"/>
        <w:rPr>
          <w:sz w:val="28"/>
          <w:szCs w:val="28"/>
        </w:rPr>
      </w:pPr>
      <w:r>
        <w:rPr>
          <w:sz w:val="28"/>
          <w:szCs w:val="28"/>
        </w:rPr>
        <w:t xml:space="preserve"> </w:t>
      </w:r>
      <w:r>
        <w:rPr>
          <w:sz w:val="28"/>
          <w:szCs w:val="28"/>
        </w:rPr>
        <w:tab/>
        <w:t xml:space="preserve">По теоретическому определению, начало системы координат </w:t>
      </w:r>
      <w:smartTag w:uri="urn:schemas-microsoft-com:office:smarttags" w:element="metricconverter">
        <w:smartTagPr>
          <w:attr w:name="ProductID" w:val="1942 г"/>
        </w:smartTagPr>
        <w:r>
          <w:rPr>
            <w:sz w:val="28"/>
            <w:szCs w:val="28"/>
          </w:rPr>
          <w:t>1942 г</w:t>
        </w:r>
      </w:smartTag>
      <w:r>
        <w:rPr>
          <w:sz w:val="28"/>
          <w:szCs w:val="28"/>
        </w:rPr>
        <w:t>.           (СК-42) близко к центру масс Земли. Ось Z</w:t>
      </w:r>
      <w:r>
        <w:rPr>
          <w:sz w:val="28"/>
          <w:szCs w:val="28"/>
          <w:vertAlign w:val="subscript"/>
        </w:rPr>
        <w:t>42</w:t>
      </w:r>
      <w:r>
        <w:rPr>
          <w:sz w:val="28"/>
          <w:szCs w:val="28"/>
        </w:rPr>
        <w:t xml:space="preserve"> параллельна оси Z общеземной системы, ось Х</w:t>
      </w:r>
      <w:r>
        <w:rPr>
          <w:sz w:val="28"/>
          <w:szCs w:val="28"/>
          <w:vertAlign w:val="subscript"/>
        </w:rPr>
        <w:t>42</w:t>
      </w:r>
      <w:r>
        <w:rPr>
          <w:sz w:val="28"/>
          <w:szCs w:val="28"/>
        </w:rPr>
        <w:t xml:space="preserve"> определяется положением нуль-пункта принятой системы счета долгот, ось Y</w:t>
      </w:r>
      <w:r>
        <w:rPr>
          <w:sz w:val="28"/>
          <w:szCs w:val="28"/>
          <w:vertAlign w:val="subscript"/>
        </w:rPr>
        <w:t>42</w:t>
      </w:r>
      <w:r>
        <w:rPr>
          <w:sz w:val="28"/>
          <w:szCs w:val="28"/>
          <w:vertAlign w:val="superscript"/>
        </w:rPr>
        <w:t xml:space="preserve"> </w:t>
      </w:r>
      <w:r>
        <w:rPr>
          <w:sz w:val="28"/>
          <w:szCs w:val="28"/>
        </w:rPr>
        <w:t>дополняет систему до правой.</w:t>
      </w:r>
    </w:p>
    <w:p w:rsidR="00423BE4" w:rsidRDefault="00423BE4" w:rsidP="00423BE4">
      <w:pPr>
        <w:jc w:val="both"/>
        <w:rPr>
          <w:sz w:val="28"/>
          <w:szCs w:val="28"/>
        </w:rPr>
      </w:pPr>
      <w:r>
        <w:rPr>
          <w:sz w:val="28"/>
          <w:szCs w:val="28"/>
        </w:rPr>
        <w:tab/>
        <w:t>Центр референц-эллипсоида СК-42 совпадает с началом прямоугольной системы координат (Х</w:t>
      </w:r>
      <w:r>
        <w:rPr>
          <w:sz w:val="28"/>
          <w:szCs w:val="28"/>
          <w:vertAlign w:val="subscript"/>
        </w:rPr>
        <w:t>42</w:t>
      </w:r>
      <w:r>
        <w:rPr>
          <w:sz w:val="28"/>
          <w:szCs w:val="28"/>
        </w:rPr>
        <w:t>, Y</w:t>
      </w:r>
      <w:r>
        <w:rPr>
          <w:sz w:val="28"/>
          <w:szCs w:val="28"/>
          <w:vertAlign w:val="subscript"/>
        </w:rPr>
        <w:t>42</w:t>
      </w:r>
      <w:r>
        <w:rPr>
          <w:sz w:val="28"/>
          <w:szCs w:val="28"/>
        </w:rPr>
        <w:t>, Z</w:t>
      </w:r>
      <w:r>
        <w:rPr>
          <w:sz w:val="28"/>
          <w:szCs w:val="28"/>
          <w:vertAlign w:val="subscript"/>
        </w:rPr>
        <w:t>42</w:t>
      </w:r>
      <w:r>
        <w:rPr>
          <w:sz w:val="28"/>
          <w:szCs w:val="28"/>
        </w:rPr>
        <w:t>), ось вращения совпадает с осью Z</w:t>
      </w:r>
      <w:r>
        <w:rPr>
          <w:sz w:val="28"/>
          <w:szCs w:val="28"/>
          <w:vertAlign w:val="subscript"/>
        </w:rPr>
        <w:t>42</w:t>
      </w:r>
      <w:r>
        <w:rPr>
          <w:sz w:val="28"/>
          <w:szCs w:val="28"/>
        </w:rPr>
        <w:t>, плоскость начального меридиана совпадает с плоскостью (ХОZ)</w:t>
      </w:r>
      <w:r>
        <w:rPr>
          <w:sz w:val="28"/>
          <w:szCs w:val="28"/>
          <w:vertAlign w:val="subscript"/>
        </w:rPr>
        <w:t>42</w:t>
      </w:r>
      <w:r>
        <w:rPr>
          <w:sz w:val="28"/>
          <w:szCs w:val="28"/>
        </w:rPr>
        <w:t>.</w:t>
      </w:r>
    </w:p>
    <w:p w:rsidR="00423BE4" w:rsidRDefault="00423BE4" w:rsidP="00423BE4">
      <w:pPr>
        <w:jc w:val="both"/>
        <w:rPr>
          <w:sz w:val="28"/>
          <w:szCs w:val="28"/>
        </w:rPr>
      </w:pPr>
      <w:r>
        <w:rPr>
          <w:sz w:val="28"/>
          <w:szCs w:val="28"/>
        </w:rPr>
        <w:tab/>
        <w:t>Система была реализована на территории страны в виде сети из 87 уравненных полигонов триангуляции 1-го класса, полностью покрывавших европейскую часть страны и распространявшихся на восток в виде узкой цепочки полигонов. Сеть триангуляции уравнивалась отдельными блоками. На границе блоков результаты предыдущего уравнивания принимались за безошибочные и таким образом координаты постепенно передавались всё далее на восток. В каркас полигонов 1-го класса вставлялась заполняющая сеть триангуляции 2-го класса. Такой принцип построения сети привел к неизбежным деформациям сети.</w:t>
      </w:r>
    </w:p>
    <w:p w:rsidR="00423BE4" w:rsidRDefault="00423BE4" w:rsidP="00423BE4">
      <w:pPr>
        <w:jc w:val="both"/>
        <w:rPr>
          <w:sz w:val="28"/>
          <w:szCs w:val="28"/>
        </w:rPr>
      </w:pPr>
      <w:r>
        <w:rPr>
          <w:sz w:val="28"/>
          <w:szCs w:val="28"/>
        </w:rPr>
        <w:tab/>
        <w:t xml:space="preserve">В </w:t>
      </w:r>
      <w:smartTag w:uri="urn:schemas-microsoft-com:office:smarttags" w:element="metricconverter">
        <w:smartTagPr>
          <w:attr w:name="ProductID" w:val="1991 г"/>
        </w:smartTagPr>
        <w:r>
          <w:rPr>
            <w:sz w:val="28"/>
            <w:szCs w:val="28"/>
          </w:rPr>
          <w:t>1991 г</w:t>
        </w:r>
      </w:smartTag>
      <w:r>
        <w:rPr>
          <w:sz w:val="28"/>
          <w:szCs w:val="28"/>
        </w:rPr>
        <w:t xml:space="preserve">. построенная на территорию страны астрономо-геодезическая сеть (АГС) из 164 000 пунктов была уравнена как единое целое. Результаты уравнивания подтвердили наличие значительных деформаций в сети, достигавших на севере и на восток  20 – </w:t>
      </w:r>
      <w:smartTag w:uri="urn:schemas-microsoft-com:office:smarttags" w:element="metricconverter">
        <w:smartTagPr>
          <w:attr w:name="ProductID" w:val="30 метров"/>
        </w:smartTagPr>
        <w:r>
          <w:rPr>
            <w:sz w:val="28"/>
            <w:szCs w:val="28"/>
          </w:rPr>
          <w:t>30 метров</w:t>
        </w:r>
      </w:smartTag>
      <w:r>
        <w:rPr>
          <w:sz w:val="28"/>
          <w:szCs w:val="28"/>
        </w:rPr>
        <w:t xml:space="preserve">. Локальные деформации на границах блоков иногда достигали </w:t>
      </w:r>
      <w:smartTag w:uri="urn:schemas-microsoft-com:office:smarttags" w:element="metricconverter">
        <w:smartTagPr>
          <w:attr w:name="ProductID" w:val="10 м"/>
        </w:smartTagPr>
        <w:r>
          <w:rPr>
            <w:sz w:val="28"/>
            <w:szCs w:val="28"/>
          </w:rPr>
          <w:t>10 м</w:t>
        </w:r>
      </w:smartTag>
      <w:r>
        <w:rPr>
          <w:sz w:val="28"/>
          <w:szCs w:val="28"/>
        </w:rPr>
        <w:t xml:space="preserve">. Точность взаимного положения пунктов в уравненной сети характеризуется средними квадратическими ошибками в 6, 20, 60 и </w:t>
      </w:r>
      <w:smartTag w:uri="urn:schemas-microsoft-com:office:smarttags" w:element="metricconverter">
        <w:smartTagPr>
          <w:attr w:name="ProductID" w:val="200 см"/>
        </w:smartTagPr>
        <w:r>
          <w:rPr>
            <w:sz w:val="28"/>
            <w:szCs w:val="28"/>
          </w:rPr>
          <w:t>200 см</w:t>
        </w:r>
      </w:smartTag>
      <w:r>
        <w:rPr>
          <w:sz w:val="28"/>
          <w:szCs w:val="28"/>
        </w:rPr>
        <w:t xml:space="preserve"> при расстояниях, соответственно, в 10, 100,               1 000, и </w:t>
      </w:r>
      <w:smartTag w:uri="urn:schemas-microsoft-com:office:smarttags" w:element="metricconverter">
        <w:smartTagPr>
          <w:attr w:name="ProductID" w:val="10 000 км"/>
        </w:smartTagPr>
        <w:r>
          <w:rPr>
            <w:sz w:val="28"/>
            <w:szCs w:val="28"/>
          </w:rPr>
          <w:t>10 000 км</w:t>
        </w:r>
      </w:smartTag>
      <w:r>
        <w:rPr>
          <w:sz w:val="28"/>
          <w:szCs w:val="28"/>
        </w:rPr>
        <w:t xml:space="preserve">. </w:t>
      </w:r>
    </w:p>
    <w:p w:rsidR="00423BE4" w:rsidRDefault="00423BE4" w:rsidP="00423BE4">
      <w:pPr>
        <w:jc w:val="both"/>
        <w:rPr>
          <w:sz w:val="28"/>
          <w:szCs w:val="28"/>
        </w:rPr>
      </w:pPr>
      <w:r>
        <w:rPr>
          <w:sz w:val="28"/>
          <w:szCs w:val="28"/>
        </w:rPr>
        <w:tab/>
        <w:t xml:space="preserve">Проведенное уравнивание АГС показало необходимость в новой  системе с однородной точностью координат по всей стране. Для повышения точности  было решено использовать результаты высокоточных спутниковых измерений на 26 пунктах Космической геодезической сети (КГС), построенной военными геодезистами, 134 пунктах Доплеровской геодезической сети (ДГС) созданной Роскартографией. В качестве  дополнительных измерений в общее решение вошли геоцентрические расстояния геодезических пунктов, с использованием гравиметрических высот квазигеоида. Результаты проведенного в </w:t>
      </w:r>
      <w:smartTag w:uri="urn:schemas-microsoft-com:office:smarttags" w:element="metricconverter">
        <w:smartTagPr>
          <w:attr w:name="ProductID" w:val="1995 г"/>
        </w:smartTagPr>
        <w:r>
          <w:rPr>
            <w:sz w:val="28"/>
            <w:szCs w:val="28"/>
          </w:rPr>
          <w:t>1995 г</w:t>
        </w:r>
      </w:smartTag>
      <w:r>
        <w:rPr>
          <w:sz w:val="28"/>
          <w:szCs w:val="28"/>
        </w:rPr>
        <w:t>. совместного уравнивания стали основной системы геодезических координат СК-95.</w:t>
      </w:r>
    </w:p>
    <w:p w:rsidR="00423BE4" w:rsidRDefault="00423BE4" w:rsidP="00423BE4">
      <w:pPr>
        <w:jc w:val="both"/>
        <w:rPr>
          <w:sz w:val="28"/>
          <w:szCs w:val="28"/>
        </w:rPr>
      </w:pPr>
      <w:r>
        <w:rPr>
          <w:sz w:val="28"/>
          <w:szCs w:val="28"/>
        </w:rPr>
        <w:tab/>
        <w:t xml:space="preserve">Оси системы СК-95 параллельны осям общеземной системы ПЗ-90, то есть связь  между этими системами устанавливается только тремя параметрами переноса. Другое условие реализации системы заключалось в низменности  геодезических координат пункта Пулково, то есть координаты начала геодезической сети в системах СК-42 и СК-95 были приняты одинаковыми. Это нестандартное решение привело к тому, что поправки в координаты пунктов на  европейской  части России и на юге Сибири оказались </w:t>
      </w:r>
      <w:r>
        <w:rPr>
          <w:sz w:val="28"/>
          <w:szCs w:val="28"/>
        </w:rPr>
        <w:lastRenderedPageBreak/>
        <w:t xml:space="preserve">настолько минимальными, что не потребовалось переиздание карт масштаба 1: 10 000. А для районов северо-востока страны карты этого масштаба практически отсутствуют. </w:t>
      </w:r>
    </w:p>
    <w:p w:rsidR="00423BE4" w:rsidRPr="009D26BD" w:rsidRDefault="00423BE4" w:rsidP="00423BE4">
      <w:pPr>
        <w:jc w:val="both"/>
        <w:rPr>
          <w:sz w:val="28"/>
          <w:szCs w:val="28"/>
        </w:rPr>
      </w:pPr>
      <w:r>
        <w:rPr>
          <w:sz w:val="28"/>
          <w:szCs w:val="28"/>
        </w:rPr>
        <w:tab/>
        <w:t xml:space="preserve">Точность привязки СК-95 к центру масс Земли  характеризуется СКО порядка </w:t>
      </w:r>
      <w:smartTag w:uri="urn:schemas-microsoft-com:office:smarttags" w:element="metricconverter">
        <w:smartTagPr>
          <w:attr w:name="ProductID" w:val="1 м"/>
        </w:smartTagPr>
        <w:r>
          <w:rPr>
            <w:sz w:val="28"/>
            <w:szCs w:val="28"/>
          </w:rPr>
          <w:t>1 м</w:t>
        </w:r>
      </w:smartTag>
      <w:r>
        <w:rPr>
          <w:sz w:val="28"/>
          <w:szCs w:val="28"/>
        </w:rPr>
        <w:t xml:space="preserve">. Координаты пунктов ГГС в системе СК-95 имеют одинаковую точность для всей сети. Ошибка взаимного положения для смежных пунктов составляет 3 – </w:t>
      </w:r>
      <w:smartTag w:uri="urn:schemas-microsoft-com:office:smarttags" w:element="metricconverter">
        <w:smartTagPr>
          <w:attr w:name="ProductID" w:val="5 см"/>
        </w:smartTagPr>
        <w:r>
          <w:rPr>
            <w:sz w:val="28"/>
            <w:szCs w:val="28"/>
          </w:rPr>
          <w:t>5 см</w:t>
        </w:r>
      </w:smartTag>
      <w:r>
        <w:rPr>
          <w:sz w:val="28"/>
          <w:szCs w:val="28"/>
        </w:rPr>
        <w:t xml:space="preserve">, для пунктов, удаленных на 200 – </w:t>
      </w:r>
      <w:smartTag w:uri="urn:schemas-microsoft-com:office:smarttags" w:element="metricconverter">
        <w:smartTagPr>
          <w:attr w:name="ProductID" w:val="300 км"/>
        </w:smartTagPr>
        <w:r>
          <w:rPr>
            <w:sz w:val="28"/>
            <w:szCs w:val="28"/>
          </w:rPr>
          <w:t>300 км</w:t>
        </w:r>
      </w:smartTag>
      <w:r>
        <w:rPr>
          <w:sz w:val="28"/>
          <w:szCs w:val="28"/>
        </w:rPr>
        <w:t xml:space="preserve">, – 20 – </w:t>
      </w:r>
      <w:smartTag w:uri="urn:schemas-microsoft-com:office:smarttags" w:element="metricconverter">
        <w:smartTagPr>
          <w:attr w:name="ProductID" w:val="30 см"/>
        </w:smartTagPr>
        <w:r>
          <w:rPr>
            <w:sz w:val="28"/>
            <w:szCs w:val="28"/>
          </w:rPr>
          <w:t>30 см</w:t>
        </w:r>
      </w:smartTag>
      <w:r>
        <w:rPr>
          <w:sz w:val="28"/>
          <w:szCs w:val="28"/>
        </w:rPr>
        <w:t xml:space="preserve">, для 500 и более километров ошибка возрастает  до 50 – </w:t>
      </w:r>
      <w:smartTag w:uri="urn:schemas-microsoft-com:office:smarttags" w:element="metricconverter">
        <w:smartTagPr>
          <w:attr w:name="ProductID" w:val="80 см"/>
        </w:smartTagPr>
        <w:r>
          <w:rPr>
            <w:sz w:val="28"/>
            <w:szCs w:val="28"/>
          </w:rPr>
          <w:t>80 см</w:t>
        </w:r>
      </w:smartTag>
      <w:r>
        <w:rPr>
          <w:sz w:val="28"/>
          <w:szCs w:val="28"/>
        </w:rPr>
        <w:t xml:space="preserve">. За отсчетную поверхность принят референц-эллипсоид Красовского </w:t>
      </w:r>
      <w:r w:rsidRPr="00920207">
        <w:rPr>
          <w:sz w:val="28"/>
          <w:szCs w:val="28"/>
        </w:rPr>
        <w:t>[</w:t>
      </w:r>
      <w:r>
        <w:rPr>
          <w:sz w:val="28"/>
          <w:szCs w:val="28"/>
        </w:rPr>
        <w:t>Макаренко и др., 2000</w:t>
      </w:r>
      <w:r w:rsidRPr="00920207">
        <w:rPr>
          <w:sz w:val="28"/>
          <w:szCs w:val="28"/>
        </w:rPr>
        <w:t>]</w:t>
      </w:r>
      <w:r>
        <w:rPr>
          <w:sz w:val="28"/>
          <w:szCs w:val="28"/>
        </w:rPr>
        <w:t xml:space="preserve">. </w:t>
      </w:r>
    </w:p>
    <w:p w:rsidR="00423BE4" w:rsidRDefault="00423BE4" w:rsidP="00423BE4">
      <w:pPr>
        <w:jc w:val="center"/>
        <w:rPr>
          <w:b/>
          <w:sz w:val="28"/>
          <w:szCs w:val="28"/>
        </w:rPr>
      </w:pPr>
    </w:p>
    <w:p w:rsidR="00226CB9" w:rsidRDefault="00226CB9">
      <w:bookmarkStart w:id="0" w:name="_GoBack"/>
      <w:bookmarkEnd w:id="0"/>
    </w:p>
    <w:sectPr w:rsidR="00226C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BE4"/>
    <w:rsid w:val="00226CB9"/>
    <w:rsid w:val="00423B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1B50C24-D143-41DC-A862-4DDFC160A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3B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23BE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6.wmf"/><Relationship Id="rId18" Type="http://schemas.openxmlformats.org/officeDocument/2006/relationships/oleObject" Target="embeddings/oleObject7.bin"/><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0.wmf"/><Relationship Id="rId7" Type="http://schemas.openxmlformats.org/officeDocument/2006/relationships/image" Target="media/image3.wmf"/><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oleObject" Target="embeddings/oleObject10.bin"/><Relationship Id="rId5" Type="http://schemas.openxmlformats.org/officeDocument/2006/relationships/image" Target="media/image2.wmf"/><Relationship Id="rId15" Type="http://schemas.openxmlformats.org/officeDocument/2006/relationships/image" Target="media/image7.wmf"/><Relationship Id="rId23" Type="http://schemas.openxmlformats.org/officeDocument/2006/relationships/image" Target="media/image11.wmf"/><Relationship Id="rId10" Type="http://schemas.openxmlformats.org/officeDocument/2006/relationships/oleObject" Target="embeddings/oleObject3.bin"/><Relationship Id="rId19" Type="http://schemas.openxmlformats.org/officeDocument/2006/relationships/image" Target="media/image9.wmf"/><Relationship Id="rId4" Type="http://schemas.openxmlformats.org/officeDocument/2006/relationships/image" Target="media/image1.jpeg"/><Relationship Id="rId9" Type="http://schemas.openxmlformats.org/officeDocument/2006/relationships/image" Target="media/image4.wmf"/><Relationship Id="rId14" Type="http://schemas.openxmlformats.org/officeDocument/2006/relationships/oleObject" Target="embeddings/oleObject5.bin"/><Relationship Id="rId22" Type="http://schemas.openxmlformats.org/officeDocument/2006/relationships/oleObject" Target="embeddings/oleObject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2529</Words>
  <Characters>14420</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Маржан Рахымбердина(Заведующий кафдрой ГКиК)</dc:creator>
  <cp:keywords/>
  <dc:description/>
  <cp:lastModifiedBy>Маржан Рахымбердина(Заведующий кафдрой ГКиК)</cp:lastModifiedBy>
  <cp:revision>1</cp:revision>
  <dcterms:created xsi:type="dcterms:W3CDTF">2021-09-13T03:14:00Z</dcterms:created>
  <dcterms:modified xsi:type="dcterms:W3CDTF">2021-09-13T03:16:00Z</dcterms:modified>
</cp:coreProperties>
</file>